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93" w:firstLineChars="300"/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绍兴市市场开发服务有限公司</w:t>
      </w:r>
    </w:p>
    <w:p>
      <w:pPr>
        <w:jc w:val="center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2021年春季招聘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公告</w:t>
      </w:r>
    </w:p>
    <w:p>
      <w:pPr>
        <w:spacing w:line="540" w:lineRule="exact"/>
        <w:ind w:firstLine="54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因镜湖2家新市场业务开展需要，拟向社会公开招聘市场工作人员12名。</w:t>
      </w:r>
    </w:p>
    <w:p>
      <w:pPr>
        <w:spacing w:line="54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　　一、招聘计划</w:t>
      </w:r>
    </w:p>
    <w:p>
      <w:pPr>
        <w:spacing w:line="540" w:lineRule="exact"/>
        <w:rPr>
          <w:rFonts w:ascii="宋体" w:hAnsi="宋体" w:eastAsia="宋体" w:cs="宋体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  （一）招聘岗位及要求</w:t>
      </w:r>
      <w:bookmarkStart w:id="0" w:name="_GoBack"/>
      <w:bookmarkEnd w:id="0"/>
    </w:p>
    <w:tbl>
      <w:tblPr>
        <w:tblStyle w:val="12"/>
        <w:tblW w:w="7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70"/>
        <w:gridCol w:w="885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人数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44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管理人员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男性</w:t>
            </w:r>
          </w:p>
        </w:tc>
        <w:tc>
          <w:tcPr>
            <w:tcW w:w="4492" w:type="dxa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line="400" w:lineRule="exact"/>
              <w:jc w:val="left"/>
              <w:outlineLvl w:val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40周岁及以下，身体健康，高中及以上学历；政治素质好，有责任心，有较强的沟通协调能力及团队意识，能适应农贸市场工作时间，本地户籍退伍军人优先，无不良记录。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物业管理水电工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男性</w:t>
            </w:r>
          </w:p>
        </w:tc>
        <w:tc>
          <w:tcPr>
            <w:tcW w:w="44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45周岁及以下，身体健康，高中及以上学历；政治素质好，有较强的服务意识和奉献精神；服从性强，有大局观念。具有水电相关的从业资格证书，熟悉水电维修工作。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财务    内勤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男女不限</w:t>
            </w:r>
          </w:p>
        </w:tc>
        <w:tc>
          <w:tcPr>
            <w:tcW w:w="449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40周岁及以下，身体健康，大专及以上学历；政治素质好，有责任心，熟悉财务知识及电脑操作，有工作所需的资格证书。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食品安全管理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49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　　（二）有下列情形者不得报名：</w:t>
      </w:r>
    </w:p>
    <w:p>
      <w:pPr>
        <w:spacing w:line="540" w:lineRule="exact"/>
        <w:rPr>
          <w:rFonts w:ascii="仿宋" w:hAnsi="仿宋" w:eastAsia="仿宋" w:cs="仿宋"/>
          <w:sz w:val="28"/>
          <w:highlight w:val="none"/>
        </w:rPr>
      </w:pPr>
      <w:r>
        <w:rPr>
          <w:rFonts w:hint="eastAsia" w:ascii="仿宋" w:hAnsi="仿宋" w:eastAsia="仿宋" w:cs="仿宋"/>
          <w:sz w:val="28"/>
        </w:rPr>
        <w:t>　　</w:t>
      </w:r>
      <w:r>
        <w:rPr>
          <w:rFonts w:hint="eastAsia" w:ascii="仿宋" w:hAnsi="仿宋" w:eastAsia="仿宋" w:cs="仿宋"/>
          <w:sz w:val="28"/>
          <w:highlight w:val="none"/>
        </w:rPr>
        <w:t>1、因违纪违规被开除、辞退、解聘的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highlight w:val="none"/>
        </w:rPr>
        <w:t>有较为严重的个人不良记录的；</w:t>
      </w:r>
    </w:p>
    <w:p>
      <w:pPr>
        <w:spacing w:line="540" w:lineRule="exact"/>
        <w:rPr>
          <w:rFonts w:ascii="仿宋" w:hAnsi="仿宋" w:eastAsia="仿宋" w:cs="仿宋"/>
          <w:sz w:val="28"/>
          <w:highlight w:val="none"/>
        </w:rPr>
      </w:pPr>
      <w:r>
        <w:rPr>
          <w:rFonts w:hint="eastAsia" w:ascii="仿宋" w:hAnsi="仿宋" w:eastAsia="仿宋" w:cs="仿宋"/>
          <w:sz w:val="28"/>
          <w:highlight w:val="none"/>
        </w:rPr>
        <w:t>　　2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、正在受司法机关立案侦查或纪检监察部门立案审查的</w:t>
      </w:r>
      <w:r>
        <w:rPr>
          <w:rFonts w:hint="eastAsia" w:ascii="仿宋" w:hAnsi="仿宋" w:eastAsia="仿宋" w:cs="仿宋"/>
          <w:sz w:val="28"/>
          <w:highlight w:val="none"/>
        </w:rPr>
        <w:t>；</w:t>
      </w:r>
    </w:p>
    <w:p>
      <w:pPr>
        <w:spacing w:line="540" w:lineRule="exact"/>
        <w:rPr>
          <w:rFonts w:ascii="仿宋" w:hAnsi="仿宋" w:eastAsia="仿宋" w:cs="仿宋"/>
          <w:sz w:val="28"/>
          <w:highlight w:val="none"/>
        </w:rPr>
      </w:pPr>
      <w:r>
        <w:rPr>
          <w:rFonts w:hint="eastAsia" w:ascii="仿宋" w:hAnsi="仿宋" w:eastAsia="仿宋" w:cs="仿宋"/>
          <w:sz w:val="28"/>
          <w:highlight w:val="none"/>
        </w:rPr>
        <w:t>　　3、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曾受过党纪、政纪处分以及受司法机关刑事处罚</w:t>
      </w:r>
      <w:r>
        <w:rPr>
          <w:rFonts w:hint="eastAsia" w:ascii="仿宋" w:hAnsi="仿宋" w:eastAsia="仿宋" w:cs="仿宋"/>
          <w:sz w:val="28"/>
          <w:highlight w:val="none"/>
        </w:rPr>
        <w:t>的。</w:t>
      </w:r>
    </w:p>
    <w:p>
      <w:pPr>
        <w:spacing w:line="500" w:lineRule="exact"/>
        <w:rPr>
          <w:rFonts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sz w:val="28"/>
        </w:rPr>
        <w:t>　　二、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待遇</w:t>
      </w:r>
    </w:p>
    <w:p>
      <w:pPr>
        <w:spacing w:line="500" w:lineRule="exact"/>
        <w:ind w:left="56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试用期1个月。试用期满考核合格者，正式录用，缴纳五险一金，实</w:t>
      </w:r>
    </w:p>
    <w:p>
      <w:pPr>
        <w:spacing w:line="500" w:lineRule="exac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行基本工资加奖金的薪酬制度</w:t>
      </w:r>
      <w:r>
        <w:rPr>
          <w:rFonts w:hint="eastAsia" w:ascii="仿宋" w:hAnsi="仿宋" w:eastAsia="仿宋" w:cs="仿宋"/>
          <w:sz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具体薪资面议</w:t>
      </w:r>
      <w:r>
        <w:rPr>
          <w:rFonts w:hint="eastAsia" w:ascii="仿宋" w:hAnsi="仿宋" w:eastAsia="仿宋" w:cs="仿宋"/>
          <w:sz w:val="28"/>
          <w:highlight w:val="none"/>
        </w:rPr>
        <w:t>。</w:t>
      </w:r>
    </w:p>
    <w:p>
      <w:pPr>
        <w:spacing w:line="500" w:lineRule="exact"/>
        <w:ind w:firstLine="56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三、招聘程序：</w:t>
      </w:r>
    </w:p>
    <w:p>
      <w:pPr>
        <w:spacing w:line="500" w:lineRule="exact"/>
        <w:ind w:firstLine="542" w:firstLineChars="200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（一）报名及资格审查</w:t>
      </w:r>
    </w:p>
    <w:p>
      <w:pPr>
        <w:spacing w:line="500" w:lineRule="exact"/>
        <w:ind w:firstLine="542" w:firstLineChars="200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1、报名时间：2021年</w:t>
      </w:r>
      <w:r>
        <w:rPr>
          <w:rFonts w:hint="eastAsia" w:ascii="仿宋" w:hAnsi="仿宋" w:eastAsia="仿宋" w:cs="仿宋"/>
          <w:sz w:val="28"/>
          <w:highlight w:val="none"/>
        </w:rPr>
        <w:t>4月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highlight w:val="none"/>
        </w:rPr>
        <w:t>日--4月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，上午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8：30-11：30，下午14：00-16：30。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2、报名方式：符合条件的应聘者，在规定报名时间内到绍兴市市场开发服务有限公司办公室报名（地址：绍兴市下大路33号，大江市场二楼），并参加现场资格审查。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3</w:t>
      </w:r>
      <w:r>
        <w:rPr>
          <w:rFonts w:hint="eastAsia" w:ascii="仿宋" w:hAnsi="仿宋" w:eastAsia="仿宋" w:cs="仿宋"/>
          <w:sz w:val="28"/>
          <w:lang w:eastAsia="zh-CN"/>
        </w:rPr>
        <w:t>、</w:t>
      </w:r>
      <w:r>
        <w:rPr>
          <w:rFonts w:hint="eastAsia" w:ascii="仿宋" w:hAnsi="仿宋" w:eastAsia="仿宋" w:cs="仿宋"/>
          <w:sz w:val="28"/>
        </w:rPr>
        <w:t>资格审查：绍兴市市场开发服务有限公司办公室负责进行现场资格审查。报名时须携带以下资料：（1）本人身份证原件及复印件；（2）学历、学位证原件及复印件；（3）岗位所需的其他资格证件原件及复印件；（4）近期1寸免冠彩色照片2张。经资格初审合格的，通知其参加统一面试。</w:t>
      </w:r>
    </w:p>
    <w:p>
      <w:pPr>
        <w:spacing w:line="500" w:lineRule="exact"/>
        <w:ind w:firstLine="542" w:firstLineChars="200"/>
        <w:rPr>
          <w:rFonts w:hint="eastAsia" w:ascii="楷体" w:hAnsi="楷体" w:eastAsia="楷体" w:cs="楷体"/>
          <w:sz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</w:rPr>
        <w:t>（二）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组织</w:t>
      </w:r>
      <w:r>
        <w:rPr>
          <w:rFonts w:hint="eastAsia" w:ascii="楷体" w:hAnsi="楷体" w:eastAsia="楷体" w:cs="楷体"/>
          <w:sz w:val="28"/>
          <w:highlight w:val="none"/>
        </w:rPr>
        <w:t>面试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28"/>
          <w:highlight w:val="none"/>
          <w:lang w:val="en-US" w:eastAsia="zh-CN"/>
        </w:rPr>
        <w:t>5月上旬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）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  <w:highlight w:val="none"/>
        </w:rPr>
      </w:pPr>
      <w:r>
        <w:rPr>
          <w:rFonts w:hint="eastAsia" w:ascii="仿宋" w:hAnsi="仿宋" w:eastAsia="仿宋" w:cs="仿宋"/>
          <w:sz w:val="28"/>
          <w:highlight w:val="none"/>
        </w:rPr>
        <w:t>面试采用综合面试的形式，邀请相关领导及人员组成面试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小</w:t>
      </w:r>
      <w:r>
        <w:rPr>
          <w:rFonts w:hint="eastAsia" w:ascii="仿宋" w:hAnsi="仿宋" w:eastAsia="仿宋" w:cs="仿宋"/>
          <w:sz w:val="28"/>
          <w:highlight w:val="none"/>
        </w:rPr>
        <w:t>组，对资格初审合格者进行面试。面试主要考察招聘岗位相关知识、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分析问题和解决问题能力、</w:t>
      </w:r>
      <w:r>
        <w:rPr>
          <w:rFonts w:hint="eastAsia" w:ascii="仿宋" w:hAnsi="仿宋" w:eastAsia="仿宋" w:cs="仿宋"/>
          <w:sz w:val="28"/>
          <w:highlight w:val="none"/>
        </w:rPr>
        <w:t>市场经营发展思路及语言表达能力等综合素质。面试时请携带本人身份证，面试时间地点另行通知。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  <w:highlight w:val="none"/>
        </w:rPr>
      </w:pPr>
      <w:r>
        <w:rPr>
          <w:rFonts w:hint="eastAsia" w:ascii="楷体" w:hAnsi="楷体" w:eastAsia="楷体" w:cs="楷体"/>
          <w:sz w:val="28"/>
          <w:highlight w:val="none"/>
        </w:rPr>
        <w:t>（三）考察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体检（</w:t>
      </w:r>
      <w:r>
        <w:rPr>
          <w:rFonts w:hint="eastAsia" w:ascii="楷体" w:hAnsi="楷体" w:eastAsia="楷体" w:cs="楷体"/>
          <w:sz w:val="28"/>
          <w:highlight w:val="none"/>
          <w:lang w:val="en-US" w:eastAsia="zh-CN"/>
        </w:rPr>
        <w:t>5月中旬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28"/>
          <w:highlight w:val="none"/>
        </w:rPr>
        <w:t>。</w:t>
      </w:r>
      <w:r>
        <w:rPr>
          <w:rFonts w:hint="eastAsia" w:ascii="仿宋" w:hAnsi="仿宋" w:eastAsia="仿宋" w:cs="仿宋"/>
          <w:sz w:val="28"/>
          <w:highlight w:val="none"/>
        </w:rPr>
        <w:t>根据面试成绩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，各岗位按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1:1.5的比例</w:t>
      </w:r>
      <w:r>
        <w:rPr>
          <w:rFonts w:hint="eastAsia" w:ascii="仿宋" w:hAnsi="仿宋" w:eastAsia="仿宋" w:cs="仿宋"/>
          <w:sz w:val="28"/>
          <w:highlight w:val="none"/>
        </w:rPr>
        <w:t>确定考察人选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，按程序分别进行考察、体检等。</w:t>
      </w:r>
    </w:p>
    <w:p>
      <w:pPr>
        <w:spacing w:line="500" w:lineRule="exact"/>
        <w:ind w:firstLine="542" w:firstLineChars="200"/>
        <w:rPr>
          <w:rFonts w:hint="eastAsia" w:ascii="仿宋" w:hAnsi="仿宋" w:eastAsia="仿宋" w:cs="仿宋"/>
          <w:sz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highlight w:val="none"/>
        </w:rPr>
        <w:t>（四）讨论决定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28"/>
          <w:highlight w:val="none"/>
          <w:lang w:val="en-US" w:eastAsia="zh-CN"/>
        </w:rPr>
        <w:t>5月中下旬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Cs w:val="32"/>
          <w:highlight w:val="none"/>
        </w:rPr>
        <w:t>。</w:t>
      </w:r>
      <w:r>
        <w:rPr>
          <w:rFonts w:hint="eastAsia" w:ascii="仿宋" w:hAnsi="仿宋" w:eastAsia="仿宋" w:cs="仿宋"/>
          <w:sz w:val="28"/>
          <w:highlight w:val="none"/>
        </w:rPr>
        <w:t>根据面试成绩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highlight w:val="none"/>
        </w:rPr>
        <w:t>考察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情况、健康状况，经公司党政联席会议研究确定拟</w:t>
      </w:r>
      <w:r>
        <w:rPr>
          <w:rFonts w:hint="eastAsia" w:ascii="仿宋" w:hAnsi="仿宋" w:eastAsia="仿宋" w:cs="仿宋"/>
          <w:sz w:val="28"/>
          <w:highlight w:val="none"/>
        </w:rPr>
        <w:t>聘用人选。</w:t>
      </w:r>
    </w:p>
    <w:p>
      <w:pPr>
        <w:spacing w:line="500" w:lineRule="exact"/>
        <w:ind w:firstLine="542" w:firstLineChars="200"/>
        <w:rPr>
          <w:rFonts w:hint="eastAsia" w:ascii="仿宋" w:hAnsi="仿宋" w:eastAsia="仿宋" w:cs="仿宋"/>
          <w:sz w:val="28"/>
          <w:highlight w:val="none"/>
        </w:rPr>
      </w:pPr>
      <w:r>
        <w:rPr>
          <w:rFonts w:hint="eastAsia" w:ascii="楷体" w:hAnsi="楷体" w:eastAsia="楷体" w:cs="楷体"/>
          <w:sz w:val="28"/>
          <w:highlight w:val="none"/>
        </w:rPr>
        <w:t>（五）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公示、聘用（</w:t>
      </w:r>
      <w:r>
        <w:rPr>
          <w:rFonts w:hint="eastAsia" w:ascii="楷体" w:hAnsi="楷体" w:eastAsia="楷体" w:cs="楷体"/>
          <w:sz w:val="28"/>
          <w:highlight w:val="none"/>
          <w:lang w:val="en-US" w:eastAsia="zh-CN"/>
        </w:rPr>
        <w:t>5月下旬</w:t>
      </w:r>
      <w:r>
        <w:rPr>
          <w:rFonts w:hint="eastAsia" w:ascii="楷体" w:hAnsi="楷体" w:eastAsia="楷体" w:cs="楷体"/>
          <w:sz w:val="28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28"/>
          <w:highlight w:val="none"/>
        </w:rPr>
        <w:t>。</w:t>
      </w:r>
      <w:r>
        <w:rPr>
          <w:rFonts w:hint="eastAsia" w:ascii="仿宋" w:hAnsi="仿宋" w:eastAsia="仿宋" w:cs="仿宋"/>
          <w:sz w:val="28"/>
          <w:highlight w:val="none"/>
        </w:rPr>
        <w:t>拟聘用对象在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市供销总社</w:t>
      </w:r>
      <w:r>
        <w:rPr>
          <w:rFonts w:hint="eastAsia" w:ascii="仿宋" w:hAnsi="仿宋" w:eastAsia="仿宋" w:cs="仿宋"/>
          <w:sz w:val="28"/>
          <w:highlight w:val="none"/>
        </w:rPr>
        <w:t>网站上公示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highlight w:val="none"/>
        </w:rPr>
        <w:t>个工作日。公示无异议的，按规定办理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有关</w:t>
      </w:r>
      <w:r>
        <w:rPr>
          <w:rFonts w:hint="eastAsia" w:ascii="仿宋" w:hAnsi="仿宋" w:eastAsia="仿宋" w:cs="仿宋"/>
          <w:sz w:val="28"/>
          <w:highlight w:val="none"/>
        </w:rPr>
        <w:t>手续。对反映有影响录用问题并查有实据的，取消聘用资格。聘用对象接到聘用通知后，必须在规定时间内报到，逾期不报到者，取消聘用资格。</w:t>
      </w:r>
    </w:p>
    <w:p>
      <w:pPr>
        <w:spacing w:line="500" w:lineRule="exact"/>
        <w:ind w:firstLine="542" w:firstLineChars="200"/>
        <w:rPr>
          <w:rFonts w:hint="eastAsia" w:ascii="仿宋" w:hAnsi="仿宋" w:eastAsia="仿宋" w:cs="仿宋"/>
          <w:sz w:val="28"/>
          <w:highlight w:val="none"/>
        </w:rPr>
      </w:pPr>
      <w:r>
        <w:rPr>
          <w:rFonts w:hint="eastAsia" w:ascii="仿宋" w:hAnsi="仿宋" w:eastAsia="仿宋" w:cs="仿宋"/>
          <w:sz w:val="28"/>
          <w:highlight w:val="none"/>
          <w:lang w:eastAsia="zh-CN"/>
        </w:rPr>
        <w:t>因</w:t>
      </w:r>
      <w:r>
        <w:rPr>
          <w:rFonts w:hint="eastAsia" w:ascii="仿宋" w:hAnsi="仿宋" w:eastAsia="仿宋" w:cs="仿宋"/>
          <w:sz w:val="28"/>
          <w:highlight w:val="none"/>
        </w:rPr>
        <w:t>上述情况取消聘用资格的，所招职位</w:t>
      </w:r>
      <w:r>
        <w:rPr>
          <w:rFonts w:hint="eastAsia" w:ascii="仿宋" w:hAnsi="仿宋" w:eastAsia="仿宋" w:cs="仿宋"/>
          <w:sz w:val="28"/>
          <w:highlight w:val="none"/>
          <w:lang w:eastAsia="zh-CN"/>
        </w:rPr>
        <w:t>按分数高低依次</w:t>
      </w:r>
      <w:r>
        <w:rPr>
          <w:rFonts w:hint="eastAsia" w:ascii="仿宋" w:hAnsi="仿宋" w:eastAsia="仿宋" w:cs="仿宋"/>
          <w:sz w:val="28"/>
          <w:highlight w:val="none"/>
        </w:rPr>
        <w:t>递补。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  <w:highlight w:val="none"/>
        </w:rPr>
      </w:pPr>
      <w:r>
        <w:rPr>
          <w:rFonts w:hint="eastAsia" w:ascii="仿宋" w:hAnsi="仿宋" w:eastAsia="仿宋" w:cs="仿宋"/>
          <w:sz w:val="28"/>
          <w:highlight w:val="none"/>
        </w:rPr>
        <w:t>有工作单位的聘用人员，在聘用之前必须与原用人单位解除聘用（劳动）关系后再办理聘用手续。</w:t>
      </w:r>
      <w:r>
        <w:rPr>
          <w:rFonts w:hint="eastAsia" w:ascii="仿宋" w:hAnsi="仿宋" w:eastAsia="仿宋" w:cs="仿宋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</w:rPr>
        <w:t xml:space="preserve">                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、其他事项：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1、应聘人员</w:t>
      </w:r>
      <w:r>
        <w:rPr>
          <w:rFonts w:hint="eastAsia" w:ascii="仿宋" w:hAnsi="仿宋" w:eastAsia="仿宋" w:cs="仿宋"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提供资料、信息必须真实有效，否则将取消报名、</w:t>
      </w:r>
      <w:r>
        <w:rPr>
          <w:rFonts w:hint="eastAsia" w:ascii="仿宋" w:hAnsi="仿宋" w:eastAsia="仿宋" w:cs="仿宋"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2、请自觉按照疫情防控的有关要求做好防疫工作。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五、联系人及电话：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谢老师，0575-85126822</w:t>
      </w:r>
    </w:p>
    <w:p>
      <w:pPr>
        <w:spacing w:line="500" w:lineRule="exact"/>
        <w:ind w:firstLine="54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史老师，0575-85112167</w:t>
      </w:r>
    </w:p>
    <w:p>
      <w:pPr>
        <w:spacing w:line="500" w:lineRule="exact"/>
        <w:rPr>
          <w:rFonts w:ascii="仿宋" w:hAnsi="仿宋" w:eastAsia="仿宋" w:cs="仿宋"/>
          <w:sz w:val="28"/>
        </w:rPr>
      </w:pPr>
    </w:p>
    <w:p>
      <w:pPr>
        <w:spacing w:line="500" w:lineRule="exact"/>
        <w:rPr>
          <w:sz w:val="28"/>
        </w:rPr>
      </w:pPr>
    </w:p>
    <w:p>
      <w:pPr>
        <w:spacing w:line="500" w:lineRule="exact"/>
        <w:rPr>
          <w:sz w:val="28"/>
        </w:rPr>
      </w:pPr>
    </w:p>
    <w:p>
      <w:pPr>
        <w:spacing w:line="500" w:lineRule="exact"/>
        <w:rPr>
          <w:sz w:val="28"/>
        </w:rPr>
      </w:pPr>
      <w:r>
        <w:rPr>
          <w:rFonts w:hint="eastAsia" w:ascii="仿宋" w:hAnsi="仿宋" w:eastAsia="仿宋" w:cs="仿宋"/>
          <w:sz w:val="28"/>
        </w:rPr>
        <w:t>附件：《绍兴市市场开发服务有限公司招聘登记表》</w:t>
      </w:r>
    </w:p>
    <w:p>
      <w:pPr>
        <w:spacing w:line="500" w:lineRule="exact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widowControl/>
        <w:jc w:val="left"/>
        <w:rPr>
          <w:rFonts w:hint="eastAsia"/>
          <w:sz w:val="28"/>
        </w:rPr>
      </w:pPr>
    </w:p>
    <w:p>
      <w:pPr>
        <w:widowControl/>
        <w:jc w:val="left"/>
        <w:rPr>
          <w:sz w:val="28"/>
        </w:rPr>
      </w:pPr>
      <w:r>
        <w:rPr>
          <w:rFonts w:hint="eastAsia"/>
          <w:sz w:val="28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绍兴市市场开发服务有限公司招聘登记表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Style w:val="12"/>
        <w:tblW w:w="92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34"/>
        <w:gridCol w:w="1276"/>
        <w:gridCol w:w="992"/>
        <w:gridCol w:w="284"/>
        <w:gridCol w:w="91"/>
        <w:gridCol w:w="780"/>
        <w:gridCol w:w="546"/>
        <w:gridCol w:w="24"/>
        <w:gridCol w:w="1110"/>
        <w:gridCol w:w="5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（岁）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5103" w:type="dxa"/>
            <w:gridSpan w:val="7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</w:t>
            </w:r>
          </w:p>
        </w:tc>
        <w:tc>
          <w:tcPr>
            <w:tcW w:w="1509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本人身份证号码</w:t>
            </w:r>
          </w:p>
        </w:tc>
        <w:tc>
          <w:tcPr>
            <w:tcW w:w="3777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/>
                <w:sz w:val="24"/>
                <w:szCs w:val="24"/>
              </w:rPr>
              <w:t>何时何地受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过何种奖惩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3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成员及主要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134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5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24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44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招聘人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779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ind w:firstLine="465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本人承诺所提供的材料真实有效，如有弄虚作假，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愿负一切责任。</w:t>
            </w: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                          签名：</w:t>
            </w: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65"/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                           年      月      日</w:t>
            </w:r>
          </w:p>
          <w:p>
            <w:pPr>
              <w:spacing w:line="300" w:lineRule="exact"/>
              <w:ind w:firstLine="465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sectPr>
      <w:footerReference r:id="rId3" w:type="even"/>
      <w:pgSz w:w="11906" w:h="16838"/>
      <w:pgMar w:top="2098" w:right="1474" w:bottom="1871" w:left="1588" w:header="851" w:footer="1531" w:gutter="0"/>
      <w:cols w:space="425" w:num="1"/>
      <w:docGrid w:type="linesAndChars" w:linePitch="584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03"/>
  <w:drawingGridVerticalSpacing w:val="3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C1"/>
    <w:rsid w:val="00021D0D"/>
    <w:rsid w:val="000235D1"/>
    <w:rsid w:val="00024874"/>
    <w:rsid w:val="000350E8"/>
    <w:rsid w:val="00035D16"/>
    <w:rsid w:val="0004526F"/>
    <w:rsid w:val="00053AE3"/>
    <w:rsid w:val="00060C10"/>
    <w:rsid w:val="00087114"/>
    <w:rsid w:val="000A720A"/>
    <w:rsid w:val="000A7BB9"/>
    <w:rsid w:val="000B0FA7"/>
    <w:rsid w:val="000B3B10"/>
    <w:rsid w:val="000B6A26"/>
    <w:rsid w:val="000B7DD7"/>
    <w:rsid w:val="000C0F71"/>
    <w:rsid w:val="000C54F3"/>
    <w:rsid w:val="000E66CA"/>
    <w:rsid w:val="000F439F"/>
    <w:rsid w:val="000F7FFC"/>
    <w:rsid w:val="00120AEB"/>
    <w:rsid w:val="00130404"/>
    <w:rsid w:val="00131CC8"/>
    <w:rsid w:val="00133E43"/>
    <w:rsid w:val="001405DD"/>
    <w:rsid w:val="001571A5"/>
    <w:rsid w:val="0016752E"/>
    <w:rsid w:val="001806B2"/>
    <w:rsid w:val="00181893"/>
    <w:rsid w:val="0018799B"/>
    <w:rsid w:val="001936C0"/>
    <w:rsid w:val="001976B6"/>
    <w:rsid w:val="001A2896"/>
    <w:rsid w:val="001A3098"/>
    <w:rsid w:val="001A4DEC"/>
    <w:rsid w:val="001C10A8"/>
    <w:rsid w:val="001C5D96"/>
    <w:rsid w:val="001D4203"/>
    <w:rsid w:val="001D59E4"/>
    <w:rsid w:val="001F48A8"/>
    <w:rsid w:val="00204E2D"/>
    <w:rsid w:val="00210DFD"/>
    <w:rsid w:val="00216D7B"/>
    <w:rsid w:val="002342D0"/>
    <w:rsid w:val="00235F4A"/>
    <w:rsid w:val="00256B74"/>
    <w:rsid w:val="00272274"/>
    <w:rsid w:val="002762B3"/>
    <w:rsid w:val="002853F1"/>
    <w:rsid w:val="00285E25"/>
    <w:rsid w:val="002A289F"/>
    <w:rsid w:val="002C7F20"/>
    <w:rsid w:val="002E1BAD"/>
    <w:rsid w:val="002F031E"/>
    <w:rsid w:val="003009E6"/>
    <w:rsid w:val="00324456"/>
    <w:rsid w:val="00325579"/>
    <w:rsid w:val="00343FDE"/>
    <w:rsid w:val="00345183"/>
    <w:rsid w:val="0036152E"/>
    <w:rsid w:val="003616AD"/>
    <w:rsid w:val="00366545"/>
    <w:rsid w:val="00373C9E"/>
    <w:rsid w:val="003757DB"/>
    <w:rsid w:val="00391509"/>
    <w:rsid w:val="003A1329"/>
    <w:rsid w:val="003A294D"/>
    <w:rsid w:val="003A3117"/>
    <w:rsid w:val="003B0EDB"/>
    <w:rsid w:val="003C6659"/>
    <w:rsid w:val="003D3CBE"/>
    <w:rsid w:val="003E2455"/>
    <w:rsid w:val="003F1662"/>
    <w:rsid w:val="00401FBC"/>
    <w:rsid w:val="0040404A"/>
    <w:rsid w:val="00416252"/>
    <w:rsid w:val="00425EE2"/>
    <w:rsid w:val="004471E2"/>
    <w:rsid w:val="00456140"/>
    <w:rsid w:val="00477E0C"/>
    <w:rsid w:val="00485DA2"/>
    <w:rsid w:val="00487F73"/>
    <w:rsid w:val="004933DC"/>
    <w:rsid w:val="004B6C5C"/>
    <w:rsid w:val="004E4DBC"/>
    <w:rsid w:val="004F046C"/>
    <w:rsid w:val="004F1F2C"/>
    <w:rsid w:val="00505968"/>
    <w:rsid w:val="00506B8A"/>
    <w:rsid w:val="00514966"/>
    <w:rsid w:val="0051706B"/>
    <w:rsid w:val="005171BA"/>
    <w:rsid w:val="0052767F"/>
    <w:rsid w:val="0057215A"/>
    <w:rsid w:val="00572CC7"/>
    <w:rsid w:val="00576942"/>
    <w:rsid w:val="00585514"/>
    <w:rsid w:val="00594DAC"/>
    <w:rsid w:val="005A7F5A"/>
    <w:rsid w:val="005B3DF4"/>
    <w:rsid w:val="005B4D7E"/>
    <w:rsid w:val="005C2999"/>
    <w:rsid w:val="005D3E6B"/>
    <w:rsid w:val="006031D0"/>
    <w:rsid w:val="00606114"/>
    <w:rsid w:val="00606956"/>
    <w:rsid w:val="00612FA3"/>
    <w:rsid w:val="0061445D"/>
    <w:rsid w:val="0062048D"/>
    <w:rsid w:val="0062434F"/>
    <w:rsid w:val="00664524"/>
    <w:rsid w:val="00681810"/>
    <w:rsid w:val="00682DEF"/>
    <w:rsid w:val="006A19B9"/>
    <w:rsid w:val="006A4660"/>
    <w:rsid w:val="006B4230"/>
    <w:rsid w:val="006C2E87"/>
    <w:rsid w:val="006D7E03"/>
    <w:rsid w:val="00700446"/>
    <w:rsid w:val="00700A30"/>
    <w:rsid w:val="00704616"/>
    <w:rsid w:val="00732FAB"/>
    <w:rsid w:val="0075137C"/>
    <w:rsid w:val="007574BE"/>
    <w:rsid w:val="00786A9B"/>
    <w:rsid w:val="00793FBA"/>
    <w:rsid w:val="007A1EB6"/>
    <w:rsid w:val="007A2BFC"/>
    <w:rsid w:val="007B0C6C"/>
    <w:rsid w:val="007B1837"/>
    <w:rsid w:val="007E3E7E"/>
    <w:rsid w:val="007F52F2"/>
    <w:rsid w:val="00801BC0"/>
    <w:rsid w:val="00812802"/>
    <w:rsid w:val="00813E51"/>
    <w:rsid w:val="008205D9"/>
    <w:rsid w:val="00827B17"/>
    <w:rsid w:val="008361F7"/>
    <w:rsid w:val="008367F3"/>
    <w:rsid w:val="00836B05"/>
    <w:rsid w:val="00842D69"/>
    <w:rsid w:val="00851E5E"/>
    <w:rsid w:val="008545E9"/>
    <w:rsid w:val="00861112"/>
    <w:rsid w:val="00865BE6"/>
    <w:rsid w:val="00881CCD"/>
    <w:rsid w:val="00887053"/>
    <w:rsid w:val="0088709A"/>
    <w:rsid w:val="008B64C1"/>
    <w:rsid w:val="008B6DAE"/>
    <w:rsid w:val="008C215E"/>
    <w:rsid w:val="008C6F6B"/>
    <w:rsid w:val="008D1E3C"/>
    <w:rsid w:val="008D4B1D"/>
    <w:rsid w:val="008E0968"/>
    <w:rsid w:val="009038AE"/>
    <w:rsid w:val="009108E4"/>
    <w:rsid w:val="00915C04"/>
    <w:rsid w:val="009210AC"/>
    <w:rsid w:val="00933353"/>
    <w:rsid w:val="0093470A"/>
    <w:rsid w:val="0094141F"/>
    <w:rsid w:val="00954046"/>
    <w:rsid w:val="0098190C"/>
    <w:rsid w:val="00983D85"/>
    <w:rsid w:val="0099521C"/>
    <w:rsid w:val="009A4DFD"/>
    <w:rsid w:val="009B37C3"/>
    <w:rsid w:val="009D4E82"/>
    <w:rsid w:val="009D5DBE"/>
    <w:rsid w:val="009D75F4"/>
    <w:rsid w:val="009E6EC7"/>
    <w:rsid w:val="009F6AFF"/>
    <w:rsid w:val="00A1487F"/>
    <w:rsid w:val="00A17B31"/>
    <w:rsid w:val="00A2186A"/>
    <w:rsid w:val="00A22C32"/>
    <w:rsid w:val="00A33520"/>
    <w:rsid w:val="00A96B29"/>
    <w:rsid w:val="00AB5527"/>
    <w:rsid w:val="00AB6845"/>
    <w:rsid w:val="00AD02B1"/>
    <w:rsid w:val="00AD1318"/>
    <w:rsid w:val="00AD3848"/>
    <w:rsid w:val="00B0449C"/>
    <w:rsid w:val="00B34ABB"/>
    <w:rsid w:val="00B3647A"/>
    <w:rsid w:val="00B452D4"/>
    <w:rsid w:val="00B52ABC"/>
    <w:rsid w:val="00B72EE0"/>
    <w:rsid w:val="00B74D71"/>
    <w:rsid w:val="00B769E9"/>
    <w:rsid w:val="00B77F2B"/>
    <w:rsid w:val="00B82A95"/>
    <w:rsid w:val="00B85710"/>
    <w:rsid w:val="00B90C11"/>
    <w:rsid w:val="00B96DBF"/>
    <w:rsid w:val="00BA1A28"/>
    <w:rsid w:val="00BB23B0"/>
    <w:rsid w:val="00BC0249"/>
    <w:rsid w:val="00BC7920"/>
    <w:rsid w:val="00BD746A"/>
    <w:rsid w:val="00BE23C9"/>
    <w:rsid w:val="00C155DB"/>
    <w:rsid w:val="00C20CCD"/>
    <w:rsid w:val="00C2271C"/>
    <w:rsid w:val="00C238C5"/>
    <w:rsid w:val="00C24716"/>
    <w:rsid w:val="00C46A73"/>
    <w:rsid w:val="00C54F80"/>
    <w:rsid w:val="00C62975"/>
    <w:rsid w:val="00C7362E"/>
    <w:rsid w:val="00C96938"/>
    <w:rsid w:val="00CB120F"/>
    <w:rsid w:val="00CB4160"/>
    <w:rsid w:val="00CE2E90"/>
    <w:rsid w:val="00CE4AA6"/>
    <w:rsid w:val="00CF041E"/>
    <w:rsid w:val="00CF79F2"/>
    <w:rsid w:val="00D02F1E"/>
    <w:rsid w:val="00D0714C"/>
    <w:rsid w:val="00D17121"/>
    <w:rsid w:val="00D25456"/>
    <w:rsid w:val="00D326EF"/>
    <w:rsid w:val="00D410B9"/>
    <w:rsid w:val="00D52CA6"/>
    <w:rsid w:val="00D65645"/>
    <w:rsid w:val="00D65DA4"/>
    <w:rsid w:val="00D7688B"/>
    <w:rsid w:val="00D8136E"/>
    <w:rsid w:val="00D93379"/>
    <w:rsid w:val="00DA466F"/>
    <w:rsid w:val="00DB6813"/>
    <w:rsid w:val="00DC0E70"/>
    <w:rsid w:val="00DC57DA"/>
    <w:rsid w:val="00DE452D"/>
    <w:rsid w:val="00E00878"/>
    <w:rsid w:val="00E04385"/>
    <w:rsid w:val="00E130AA"/>
    <w:rsid w:val="00E15C3A"/>
    <w:rsid w:val="00E2425E"/>
    <w:rsid w:val="00E52591"/>
    <w:rsid w:val="00E635BC"/>
    <w:rsid w:val="00E658C1"/>
    <w:rsid w:val="00E74D71"/>
    <w:rsid w:val="00E74D76"/>
    <w:rsid w:val="00E83DD5"/>
    <w:rsid w:val="00E9365F"/>
    <w:rsid w:val="00E94A09"/>
    <w:rsid w:val="00EA61DD"/>
    <w:rsid w:val="00EB2B5D"/>
    <w:rsid w:val="00EB660C"/>
    <w:rsid w:val="00EF1FB4"/>
    <w:rsid w:val="00F05032"/>
    <w:rsid w:val="00F10272"/>
    <w:rsid w:val="00F1478C"/>
    <w:rsid w:val="00F2182C"/>
    <w:rsid w:val="00F23800"/>
    <w:rsid w:val="00F44B09"/>
    <w:rsid w:val="00F527DB"/>
    <w:rsid w:val="00F5529C"/>
    <w:rsid w:val="00F66A4E"/>
    <w:rsid w:val="00F71B5E"/>
    <w:rsid w:val="00F76BA3"/>
    <w:rsid w:val="00F864F2"/>
    <w:rsid w:val="00F87842"/>
    <w:rsid w:val="00F96815"/>
    <w:rsid w:val="00FB1521"/>
    <w:rsid w:val="00FC1EA4"/>
    <w:rsid w:val="00FC1ED3"/>
    <w:rsid w:val="0E1A2CB5"/>
    <w:rsid w:val="24B230E1"/>
    <w:rsid w:val="2C5E10E0"/>
    <w:rsid w:val="30356B38"/>
    <w:rsid w:val="312A2BB4"/>
    <w:rsid w:val="33125871"/>
    <w:rsid w:val="4651174D"/>
    <w:rsid w:val="49C07B6E"/>
    <w:rsid w:val="49F53FEC"/>
    <w:rsid w:val="4B620BAB"/>
    <w:rsid w:val="4F7D50EE"/>
    <w:rsid w:val="5378029F"/>
    <w:rsid w:val="60012539"/>
    <w:rsid w:val="67EE17D2"/>
    <w:rsid w:val="7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theme="minorBidi"/>
      <w:b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440" w:lineRule="exact"/>
      <w:ind w:left="1" w:firstLine="600" w:firstLineChars="200"/>
    </w:pPr>
    <w:rPr>
      <w:sz w:val="30"/>
      <w:szCs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spacing w:line="400" w:lineRule="exact"/>
      <w:ind w:left="1" w:firstLine="560" w:firstLineChars="200"/>
    </w:pPr>
    <w:rPr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正文文本缩进 Char"/>
    <w:basedOn w:val="13"/>
    <w:link w:val="3"/>
    <w:qFormat/>
    <w:uiPriority w:val="0"/>
    <w:rPr>
      <w:rFonts w:eastAsia="仿宋_GB2312"/>
      <w:kern w:val="2"/>
      <w:sz w:val="32"/>
      <w:szCs w:val="28"/>
    </w:rPr>
  </w:style>
  <w:style w:type="character" w:customStyle="1" w:styleId="16">
    <w:name w:val="标题 2 Char"/>
    <w:basedOn w:val="13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280</Words>
  <Characters>1600</Characters>
  <Lines>13</Lines>
  <Paragraphs>3</Paragraphs>
  <TotalTime>50</TotalTime>
  <ScaleCrop>false</ScaleCrop>
  <LinksUpToDate>false</LinksUpToDate>
  <CharactersWithSpaces>1877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2021-04-14T08:54:00Z</dcterms:created>
  <dc:creator>微软用户</dc:creator>
  <cp:lastModifiedBy>Si</cp:lastModifiedBy>
  <cp:lastPrinted>2021-04-21T00:39:43Z</cp:lastPrinted>
  <dcterms:modified xsi:type="dcterms:W3CDTF">2021-04-21T01:39:28Z</dcterms:modified>
  <dc:title>绍市服〔2009〕1号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E42EC99F272A4E62A31E1A6887B845DB</vt:lpwstr>
  </property>
</Properties>
</file>