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坚守为农服务初心  勇担合作发展使命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市供销总社 合作经济处 饶美芳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“胆剑精神”是绍兴精神的重要内核。学习“胆剑精神”，与供销社的“扁担精神”、“背篓精神”一脉相承，其时代意义在于唤醒供销社成员为农服务初心，激发干部职工干事创业的强大精神动力，主动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承担供销社综合改革重任，做一名懂农业、爱农村、爱农民的供销干部。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传承“胆剑精神”，牢固树立为农服务意识。供销社作为为农服务经济合作组织，在乡村振兴战略中承担着重要的历史使命。作为服务三农的一线工作人员，要主动承担起乡村振兴战略中社会责任，急农民之所急，想农民之所想，需要沉下心、俯下身，多聆听、多衔接，以脚步丈量农业实情，以行动助力农业增效、农民增收，不争个人地位，不争个人得失，不争个人政绩，踏踏实实做好为农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传承“胆剑精神”，切实强化干事创业观念。当前，供销社正处于全面深化综合改革的关键时期，也是改革的攻坚期。要切实增强干事创业的意识，做到与时俱进、敢于超越，跳出供销社的角色定位、业务范围和发展方式，以“三农”全局视野和合作联合思维，勇于创新、开拓进取，推进为农服务建设、涉农产业开发、合作经济发展，真正做到干一行、爱一行、专一行，努力在自己岗位上创造供销新业绩、开创事业新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传承“胆剑精神”，主动提升业务工作水平。根据供销社特殊性，要求干部有党政机关干部的经验，又要有企业家的经营才华。作为新供销社的新成员，作为供销社的业务处室工作者，面对的是新工作岗位，面对的是上级和农民群众的深切期待，学习的知识与社会适应、工作需求存在差距，实践的经验与工作实际、岗位职责要求存在偏差，只有摆正位置才能在为农服务工作上找准角色定位，只有精准服务才能真正跟上农民真切的需求，只有精通业务才能跟上供销合作事业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大力弘扬“胆剑精神”，积极结合乡村振兴战略的新任务、新要求，主动按照供销社的系统特点和工作要求，做对农民群众有感情、对合作事业有热情、对干事创业有激情的新时代供销人。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359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DDE5511"/>
    <w:rsid w:val="003A49BF"/>
    <w:rsid w:val="003E4340"/>
    <w:rsid w:val="003F5D05"/>
    <w:rsid w:val="00574BCC"/>
    <w:rsid w:val="00A964AC"/>
    <w:rsid w:val="00B25959"/>
    <w:rsid w:val="00B43A62"/>
    <w:rsid w:val="08C24C27"/>
    <w:rsid w:val="0FA603E4"/>
    <w:rsid w:val="19374899"/>
    <w:rsid w:val="1E5B3BC9"/>
    <w:rsid w:val="20FD710E"/>
    <w:rsid w:val="2E9A63C3"/>
    <w:rsid w:val="396A7AE0"/>
    <w:rsid w:val="3B6C1C07"/>
    <w:rsid w:val="493B535B"/>
    <w:rsid w:val="54C12511"/>
    <w:rsid w:val="62E042FE"/>
    <w:rsid w:val="64DA3007"/>
    <w:rsid w:val="7389450B"/>
    <w:rsid w:val="78462998"/>
    <w:rsid w:val="78FE2568"/>
    <w:rsid w:val="7B300ADD"/>
    <w:rsid w:val="7DDE55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123</Words>
  <Characters>702</Characters>
  <Lines>5</Lines>
  <Paragraphs>1</Paragraphs>
  <TotalTime>2</TotalTime>
  <ScaleCrop>false</ScaleCrop>
  <LinksUpToDate>false</LinksUpToDate>
  <CharactersWithSpaces>824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2019-11-13T02:24:00Z</dcterms:created>
  <dc:creator>饶美芳</dc:creator>
  <cp:lastModifiedBy>西风的话</cp:lastModifiedBy>
  <dcterms:modified xsi:type="dcterms:W3CDTF">2019-12-06T03:59:25Z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