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机关各处室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/>
          <w:kern w:val="0"/>
          <w:sz w:val="44"/>
          <w:szCs w:val="44"/>
        </w:rPr>
        <w:t>月份主要工作安排</w:t>
      </w:r>
    </w:p>
    <w:tbl>
      <w:tblPr>
        <w:tblStyle w:val="4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33"/>
        <w:gridCol w:w="7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处</w:t>
            </w:r>
          </w:p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室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做好新型冠状病毒感染的肺炎疫情防控有关工作，做好上情下达，落实后勤保障。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全力推进文明城市复查有关工作，督促有关单位做好整改提升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，确保顺利通过。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继续做好信息报送工作，加强市社网站管理及网络安全工作。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做好机关垃圾分类、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无烟机关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创建、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后勤服务等工作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完成食堂通道改造工作。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做好2019年度文书档案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复核检查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会同财会处开展固定资产二维码管理工作。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政治处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根据上级部署要求，抓好政治理论学习。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审核并上报为农中心及另两家原事业单位的定编设岗方案。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启动四级调研员职级晋升工作。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起草并上报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市社公务员平时考核方案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继续指导下属事业单位做好人事档案专审工作；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做好信访接待和维稳工作。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机关党委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组织开展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月份学习和主题党日活动。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做好机关党委换届选举筹备工作，召开机关党委换届选举会议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做好有关党员发展审议工作。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做好“学习强国”、“智慧党建”和全国党建管理等平台建设运维管理工作。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财会处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做好2019年度财政扶持项目审核、公示及资金分配工作。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做好市供销总社2019年部门决算公开工作。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做好农产品区域公共品牌扶持资金2019年度审计和2020年度申请工作。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清算审计两家事业单位，并做好账户调整。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会同合经处做好2021年省供销社财政扶持资金申报工作。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业管处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督促各区、县（市）归集再生资源信息平台数据并上传，维护平台正常运转。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对全市再生资源回收站点建设情况开展督查。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走访小吃协会，推进农家小吃品牌建设。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做好防台值班工作。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合经处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指做好全市“三位一体”农合联改革；开展三季度督查自查；起草贯彻落实的工作方案。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推进公共品牌建设，对各授权单位公共品牌标识推广使用扶持申请材料验收审核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抓好市庄稼医院总院建设，出台全市建设指导意见，指导县级及专科医院建设。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落实并指导做好全市农药、化肥应急储备任务。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继续做好对口地区消费扶贫工作，谋划2020年对口扶贫合作地区展销会方案。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资管处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做好市社大楼及相关出租房国家文明城市验收、新冠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肺炎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疫情防控相关工作。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做好空余房产的招商引租和资产运作工作。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做好东浦黄酒小镇6处房产拆迁前期准备工作。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做好大楼部分租赁费用催缴工作。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10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br w:type="page"/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各所属单位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/>
          <w:spacing w:val="-10"/>
          <w:kern w:val="0"/>
          <w:sz w:val="44"/>
          <w:szCs w:val="44"/>
        </w:rPr>
        <w:t>月份主要工作安排</w:t>
      </w:r>
    </w:p>
    <w:tbl>
      <w:tblPr>
        <w:tblStyle w:val="4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93"/>
        <w:gridCol w:w="7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单位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序号</w:t>
            </w:r>
          </w:p>
        </w:tc>
        <w:tc>
          <w:tcPr>
            <w:tcW w:w="7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ind w:left="113" w:right="113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为农服务中心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与农商院合办1期中级评茶员培训班和1期初级农产品经理人培训班。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举办1期中级农艺师（香榧）培训班。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继续做好绍兴市庄稼医院总院建设相关工作。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市场公司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抓好市场疫情防控和“菜篮子”保供工作。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全力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做好全国文明城市复评国家级迎检工作。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对接做好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镜湖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市场拓展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；推进市场“五化”改造。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做好“大江鲜生”智慧市场运营管理和线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配送等工作。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抓好支部党建和党员学习教育；做好安全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生产、食品安全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、垃圾分类等工作。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粮批市场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做好市场第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期营业房招商竞租和文明诚信考核奖励发放工作。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扎实推进实施市场提升改造工程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完成省四星级文明规范市场延续确认申报。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做好疫情防控及粮油保供稳价工作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；做好市场货车电子通行证办理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及粮油抽样检测。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粮检站开展实验室环评工作，并做好CMA资质认证专家评审组现场考核准备工作。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供销电商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做好高温期间食堂供应的保障工作，做好机关事业单位配送服务工作。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继续做好抖音直播、淘宝电商、绍兴农业馆微商城等，继续揽客促进流量销售。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做好微商城和线下门店结合，线上下单，线下提货。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做好安全生产工作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；做好新冠肺炎疫情的防控工作。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染料市场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做好党建相关工作。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做好防汛物资维护和保管工作，确保防汛物资保供工作。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开展市场及其周边环境整治，做好全国文明城市复评迎检工作。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时代再生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做好信息平台数据归集上传，维护平台正常运转。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对全市再生资源回收站点开展督查。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做好爱心陈列室日常维护宣传工作。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百越盛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组织开展党员政治理论学习及支部日常工作。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做好拆迁户房屋安置相关工作；做好袍渎村社有房屋维修加固工作。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做好维修项目峻工验收工作；做好防台安全生产大检查。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继续做好资产购置房源调查分析、现场踏看等相关工作。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鉴湖社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做好全国文明城市复评迎检工作。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组织开展支部党员主题党日活动。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配合市社资管处做好东浦黄酒小镇内社有资产政府征收工作。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做好到期租赁户合同续签及租金收缴；做好安全生产相关工作。</w:t>
            </w:r>
          </w:p>
        </w:tc>
      </w:tr>
    </w:tbl>
    <w:p>
      <w:pPr>
        <w:bidi w:val="0"/>
        <w:jc w:val="left"/>
        <w:rPr>
          <w:kern w:val="2"/>
          <w:sz w:val="21"/>
          <w:szCs w:val="24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871" w:left="1531" w:header="851" w:footer="153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612F"/>
    <w:rsid w:val="6849612F"/>
    <w:rsid w:val="F9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2020-09-10T14:39:00Z</dcterms:created>
  <dc:creator>裘宇</dc:creator>
  <cp:lastModifiedBy>sxgx</cp:lastModifiedBy>
  <dcterms:modified xsi:type="dcterms:W3CDTF">2021-12-28T19:03:47Z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