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overflowPunct/>
        <w:topLinePunct w:val="0"/>
        <w:autoSpaceDE/>
        <w:autoSpaceDN/>
        <w:bidi w:val="0"/>
        <w:adjustRightInd w:val="0"/>
        <w:snapToGrid w:val="0"/>
        <w:spacing w:line="560" w:lineRule="exact"/>
        <w:ind w:firstLine="640"/>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sz w:val="44"/>
          <w:szCs w:val="44"/>
        </w:rPr>
        <w:drawing>
          <wp:anchor distT="0" distB="0" distL="114300" distR="114300" simplePos="0" relativeHeight="251659264" behindDoc="1" locked="0" layoutInCell="1" allowOverlap="1">
            <wp:simplePos x="0" y="0"/>
            <wp:positionH relativeFrom="column">
              <wp:posOffset>-1031875</wp:posOffset>
            </wp:positionH>
            <wp:positionV relativeFrom="paragraph">
              <wp:posOffset>-1415415</wp:posOffset>
            </wp:positionV>
            <wp:extent cx="7545705" cy="5011420"/>
            <wp:effectExtent l="0" t="0" r="17145" b="17780"/>
            <wp:wrapNone/>
            <wp:docPr id="1" name="图片 1" descr="C:\Users\Administrator\Desktop\供销社办公月度工作安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供销社办公月度工作安排.jpg"/>
                    <pic:cNvPicPr>
                      <a:picLocks noChangeAspect="1"/>
                    </pic:cNvPicPr>
                  </pic:nvPicPr>
                  <pic:blipFill>
                    <a:blip r:embed="rId9"/>
                    <a:srcRect b="52994"/>
                    <a:stretch>
                      <a:fillRect/>
                    </a:stretch>
                  </pic:blipFill>
                  <pic:spPr>
                    <a:xfrm>
                      <a:off x="0" y="0"/>
                      <a:ext cx="7545705" cy="5011420"/>
                    </a:xfrm>
                    <a:prstGeom prst="rect">
                      <a:avLst/>
                    </a:prstGeom>
                    <a:noFill/>
                    <a:ln>
                      <a:noFill/>
                    </a:ln>
                  </pic:spPr>
                </pic:pic>
              </a:graphicData>
            </a:graphic>
          </wp:anchor>
        </w:drawing>
      </w:r>
    </w:p>
    <w:p>
      <w:pPr>
        <w:pStyle w:val="13"/>
        <w:keepNext w:val="0"/>
        <w:keepLines w:val="0"/>
        <w:pageBreakBefore w:val="0"/>
        <w:widowControl w:val="0"/>
        <w:kinsoku/>
        <w:wordWrap/>
        <w:overflowPunct/>
        <w:topLinePunct w:val="0"/>
        <w:autoSpaceDE/>
        <w:autoSpaceDN/>
        <w:bidi w:val="0"/>
        <w:adjustRightInd w:val="0"/>
        <w:snapToGrid w:val="0"/>
        <w:spacing w:line="560" w:lineRule="exact"/>
        <w:ind w:firstLine="640"/>
        <w:jc w:val="center"/>
        <w:textAlignment w:val="auto"/>
        <w:rPr>
          <w:rFonts w:hint="default" w:ascii="Times New Roman" w:hAnsi="Times New Roman" w:eastAsia="方正小标宋简体" w:cs="Times New Roman"/>
          <w:b w:val="0"/>
          <w:bCs/>
          <w:sz w:val="44"/>
          <w:szCs w:val="44"/>
        </w:rPr>
      </w:pPr>
    </w:p>
    <w:p>
      <w:pPr>
        <w:pStyle w:val="13"/>
        <w:keepNext w:val="0"/>
        <w:keepLines w:val="0"/>
        <w:pageBreakBefore w:val="0"/>
        <w:widowControl w:val="0"/>
        <w:kinsoku/>
        <w:wordWrap/>
        <w:overflowPunct/>
        <w:topLinePunct w:val="0"/>
        <w:autoSpaceDE/>
        <w:autoSpaceDN/>
        <w:bidi w:val="0"/>
        <w:adjustRightInd w:val="0"/>
        <w:snapToGrid w:val="0"/>
        <w:spacing w:line="560" w:lineRule="exact"/>
        <w:ind w:firstLine="640"/>
        <w:jc w:val="center"/>
        <w:textAlignment w:val="auto"/>
        <w:rPr>
          <w:rFonts w:hint="default" w:ascii="Times New Roman" w:hAnsi="Times New Roman" w:eastAsia="方正小标宋简体" w:cs="Times New Roman"/>
          <w:b w:val="0"/>
          <w:bCs/>
          <w:sz w:val="44"/>
          <w:szCs w:val="44"/>
        </w:rPr>
      </w:pPr>
    </w:p>
    <w:p>
      <w:pPr>
        <w:adjustRightInd w:val="0"/>
        <w:snapToGrid w:val="0"/>
        <w:spacing w:line="580" w:lineRule="exact"/>
        <w:jc w:val="center"/>
        <w:rPr>
          <w:rFonts w:hint="default" w:ascii="Times New Roman" w:hAnsi="Times New Roman" w:eastAsia="仿宋_GB2312" w:cs="Times New Roman"/>
          <w:kern w:val="0"/>
          <w:sz w:val="32"/>
          <w:szCs w:val="32"/>
          <w:lang w:val="en-US" w:eastAsia="zh-CN"/>
        </w:rPr>
      </w:pPr>
    </w:p>
    <w:p>
      <w:pPr>
        <w:adjustRightInd w:val="0"/>
        <w:snapToGrid w:val="0"/>
        <w:spacing w:line="580" w:lineRule="exact"/>
        <w:jc w:val="center"/>
        <w:rPr>
          <w:rFonts w:hint="default" w:ascii="Times New Roman" w:hAnsi="Times New Roman" w:eastAsia="仿宋_GB2312" w:cs="Times New Roman"/>
          <w:kern w:val="0"/>
          <w:sz w:val="32"/>
          <w:szCs w:val="32"/>
          <w:lang w:val="en-US" w:eastAsia="zh-CN"/>
        </w:rPr>
      </w:pPr>
    </w:p>
    <w:p>
      <w:pPr>
        <w:adjustRightInd w:val="0"/>
        <w:snapToGrid w:val="0"/>
        <w:spacing w:line="580" w:lineRule="exact"/>
        <w:jc w:val="center"/>
        <w:rPr>
          <w:rFonts w:hint="default" w:ascii="Times New Roman" w:hAnsi="Times New Roman" w:eastAsia="仿宋_GB2312" w:cs="Times New Roman"/>
          <w:kern w:val="0"/>
          <w:sz w:val="32"/>
          <w:szCs w:val="32"/>
          <w:lang w:val="en-US" w:eastAsia="zh-CN"/>
        </w:rPr>
      </w:pPr>
    </w:p>
    <w:p>
      <w:pPr>
        <w:adjustRightInd w:val="0"/>
        <w:snapToGrid w:val="0"/>
        <w:spacing w:line="580" w:lineRule="exact"/>
        <w:jc w:val="center"/>
        <w:rPr>
          <w:rFonts w:hint="default" w:ascii="Times New Roman" w:hAnsi="Times New Roman" w:eastAsia="仿宋_GB2312" w:cs="Times New Roman"/>
          <w:kern w:val="0"/>
          <w:sz w:val="32"/>
          <w:szCs w:val="32"/>
          <w:lang w:val="en-US" w:eastAsia="zh-CN"/>
        </w:rPr>
      </w:pPr>
    </w:p>
    <w:p>
      <w:pPr>
        <w:adjustRightInd w:val="0"/>
        <w:snapToGrid w:val="0"/>
        <w:spacing w:line="580" w:lineRule="exact"/>
        <w:jc w:val="center"/>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第</w:t>
      </w:r>
      <w:r>
        <w:rPr>
          <w:rFonts w:hint="eastAsia" w:eastAsia="仿宋_GB2312" w:cs="Times New Roman"/>
          <w:kern w:val="0"/>
          <w:sz w:val="32"/>
          <w:szCs w:val="32"/>
          <w:lang w:val="en-US" w:eastAsia="zh-CN"/>
        </w:rPr>
        <w:t>十二</w:t>
      </w:r>
      <w:r>
        <w:rPr>
          <w:rFonts w:hint="default" w:ascii="Times New Roman" w:hAnsi="Times New Roman" w:eastAsia="仿宋_GB2312" w:cs="Times New Roman"/>
          <w:kern w:val="0"/>
          <w:sz w:val="32"/>
          <w:szCs w:val="32"/>
          <w:lang w:val="en-US" w:eastAsia="zh-CN"/>
        </w:rPr>
        <w:t>期</w:t>
      </w:r>
    </w:p>
    <w:p>
      <w:pPr>
        <w:adjustRightInd w:val="0"/>
        <w:snapToGrid w:val="0"/>
        <w:spacing w:line="360" w:lineRule="exact"/>
        <w:jc w:val="center"/>
        <w:rPr>
          <w:rFonts w:hint="default" w:ascii="Times New Roman" w:hAnsi="Times New Roman" w:eastAsia="仿宋_GB2312" w:cs="Times New Roman"/>
          <w:sz w:val="32"/>
          <w:szCs w:val="32"/>
        </w:rPr>
      </w:pPr>
    </w:p>
    <w:p>
      <w:pPr>
        <w:adjustRightInd w:val="0"/>
        <w:snapToGrid w:val="0"/>
        <w:spacing w:line="5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市供销合作总社办公室                  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30</w:t>
      </w:r>
      <w:bookmarkStart w:id="0" w:name="_GoBack"/>
      <w:bookmarkEnd w:id="0"/>
      <w:r>
        <w:rPr>
          <w:rFonts w:hint="default" w:ascii="Times New Roman" w:hAnsi="Times New Roman" w:eastAsia="仿宋_GB2312" w:cs="Times New Roman"/>
          <w:sz w:val="32"/>
          <w:szCs w:val="32"/>
        </w:rPr>
        <w:t>日</w:t>
      </w:r>
    </w:p>
    <w:p>
      <w:pPr>
        <w:pStyle w:val="13"/>
        <w:keepNext w:val="0"/>
        <w:keepLines w:val="0"/>
        <w:pageBreakBefore w:val="0"/>
        <w:widowControl w:val="0"/>
        <w:kinsoku/>
        <w:wordWrap/>
        <w:overflowPunct/>
        <w:topLinePunct w:val="0"/>
        <w:autoSpaceDE/>
        <w:autoSpaceDN/>
        <w:bidi w:val="0"/>
        <w:adjustRightInd w:val="0"/>
        <w:snapToGrid w:val="0"/>
        <w:spacing w:line="560" w:lineRule="exact"/>
        <w:ind w:firstLine="640"/>
        <w:jc w:val="center"/>
        <w:textAlignment w:val="auto"/>
        <w:rPr>
          <w:rFonts w:hint="default" w:ascii="Times New Roman" w:hAnsi="Times New Roman" w:eastAsia="方正小标宋简体" w:cs="Times New Roman"/>
          <w:b w:val="0"/>
          <w:bCs/>
          <w:sz w:val="44"/>
          <w:szCs w:val="44"/>
        </w:rPr>
      </w:pPr>
    </w:p>
    <w:p>
      <w:pPr>
        <w:pStyle w:val="13"/>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市供销总社</w:t>
      </w:r>
      <w:r>
        <w:rPr>
          <w:rFonts w:hint="eastAsia" w:ascii="Times New Roman" w:hAnsi="Times New Roman" w:eastAsia="方正小标宋简体" w:cs="Times New Roman"/>
          <w:b w:val="0"/>
          <w:bCs/>
          <w:sz w:val="44"/>
          <w:szCs w:val="44"/>
        </w:rPr>
        <w:t>12月份主要工作安排</w:t>
      </w:r>
    </w:p>
    <w:p>
      <w:pPr>
        <w:pStyle w:val="2"/>
        <w:keepNext w:val="0"/>
        <w:keepLines w:val="0"/>
        <w:pageBreakBefore w:val="0"/>
        <w:kinsoku/>
        <w:wordWrap/>
        <w:overflowPunct/>
        <w:topLinePunct w:val="0"/>
        <w:autoSpaceDE/>
        <w:autoSpaceDN/>
        <w:bidi w:val="0"/>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lang w:val="en" w:eastAsia="zh-CN" w:bidi="ar-SA"/>
        </w:rPr>
      </w:pPr>
      <w:r>
        <w:rPr>
          <w:rFonts w:hint="default" w:ascii="Times New Roman" w:hAnsi="Times New Roman" w:eastAsia="仿宋_GB2312" w:cs="Times New Roman"/>
          <w:kern w:val="0"/>
          <w:sz w:val="32"/>
          <w:szCs w:val="32"/>
          <w:lang w:val="en" w:eastAsia="zh-CN" w:bidi="ar-SA"/>
        </w:rPr>
        <w:t>202</w:t>
      </w:r>
      <w:r>
        <w:rPr>
          <w:rFonts w:hint="default" w:ascii="Times New Roman" w:hAnsi="Times New Roman" w:eastAsia="仿宋_GB2312" w:cs="Times New Roman"/>
          <w:kern w:val="0"/>
          <w:sz w:val="32"/>
          <w:szCs w:val="32"/>
          <w:lang w:val="en-US" w:eastAsia="zh-CN" w:bidi="ar-SA"/>
        </w:rPr>
        <w:t>1</w:t>
      </w:r>
      <w:r>
        <w:rPr>
          <w:rFonts w:hint="default" w:ascii="Times New Roman" w:hAnsi="Times New Roman" w:eastAsia="仿宋_GB2312" w:cs="Times New Roman"/>
          <w:kern w:val="0"/>
          <w:sz w:val="32"/>
          <w:szCs w:val="32"/>
          <w:lang w:val="en" w:eastAsia="zh-CN" w:bidi="ar-SA"/>
        </w:rPr>
        <w:t>年</w:t>
      </w:r>
      <w:r>
        <w:rPr>
          <w:rFonts w:hint="eastAsia" w:eastAsia="仿宋_GB2312" w:cs="Times New Roman"/>
          <w:kern w:val="0"/>
          <w:sz w:val="32"/>
          <w:szCs w:val="32"/>
          <w:lang w:val="en-US" w:eastAsia="zh-CN" w:bidi="ar-SA"/>
        </w:rPr>
        <w:t>11</w:t>
      </w:r>
      <w:r>
        <w:rPr>
          <w:rFonts w:hint="default" w:ascii="Times New Roman" w:hAnsi="Times New Roman" w:eastAsia="仿宋_GB2312" w:cs="Times New Roman"/>
          <w:kern w:val="0"/>
          <w:sz w:val="32"/>
          <w:szCs w:val="32"/>
          <w:lang w:val="en" w:eastAsia="zh-CN" w:bidi="ar-SA"/>
        </w:rPr>
        <w:t>月</w:t>
      </w:r>
      <w:r>
        <w:rPr>
          <w:rFonts w:hint="eastAsia" w:eastAsia="仿宋_GB2312" w:cs="Times New Roman"/>
          <w:kern w:val="0"/>
          <w:sz w:val="32"/>
          <w:szCs w:val="32"/>
          <w:lang w:val="en-US" w:eastAsia="zh-CN" w:bidi="ar-SA"/>
        </w:rPr>
        <w:t>30</w:t>
      </w:r>
      <w:r>
        <w:rPr>
          <w:rFonts w:hint="default" w:ascii="Times New Roman" w:hAnsi="Times New Roman" w:eastAsia="仿宋_GB2312" w:cs="Times New Roman"/>
          <w:kern w:val="0"/>
          <w:sz w:val="32"/>
          <w:szCs w:val="32"/>
          <w:lang w:val="en" w:eastAsia="zh-CN" w:bidi="ar-SA"/>
        </w:rPr>
        <w:t>日，董友庆同志主持召开月度工作会议。市社领导及调研员</w:t>
      </w:r>
      <w:r>
        <w:rPr>
          <w:rFonts w:hint="eastAsia" w:ascii="Times New Roman" w:hAnsi="Times New Roman" w:eastAsia="仿宋_GB2312" w:cs="Times New Roman"/>
          <w:kern w:val="0"/>
          <w:sz w:val="32"/>
          <w:szCs w:val="32"/>
          <w:lang w:val="en" w:eastAsia="zh-CN" w:bidi="ar-SA"/>
        </w:rPr>
        <w:t>吕永江、</w:t>
      </w:r>
      <w:r>
        <w:rPr>
          <w:rFonts w:hint="default" w:ascii="Times New Roman" w:hAnsi="Times New Roman" w:eastAsia="仿宋_GB2312" w:cs="Times New Roman"/>
          <w:kern w:val="0"/>
          <w:sz w:val="32"/>
          <w:szCs w:val="32"/>
          <w:lang w:val="en" w:eastAsia="zh-CN" w:bidi="ar-SA"/>
        </w:rPr>
        <w:t>莫骄、陆应华、魏金钢</w:t>
      </w:r>
      <w:r>
        <w:rPr>
          <w:rFonts w:hint="eastAsia" w:eastAsia="仿宋_GB2312" w:cs="Times New Roman"/>
          <w:kern w:val="0"/>
          <w:sz w:val="32"/>
          <w:szCs w:val="32"/>
          <w:lang w:val="en" w:eastAsia="zh-CN" w:bidi="ar-SA"/>
        </w:rPr>
        <w:t>、杨军</w:t>
      </w:r>
      <w:r>
        <w:rPr>
          <w:rFonts w:hint="default" w:ascii="Times New Roman" w:hAnsi="Times New Roman" w:eastAsia="仿宋_GB2312" w:cs="Times New Roman"/>
          <w:kern w:val="0"/>
          <w:sz w:val="32"/>
          <w:szCs w:val="32"/>
          <w:lang w:val="en" w:eastAsia="zh-CN" w:bidi="ar-SA"/>
        </w:rPr>
        <w:t>等同志出席会议。市社中层干部，为农服务中心、</w:t>
      </w:r>
      <w:r>
        <w:rPr>
          <w:rFonts w:hint="eastAsia" w:ascii="Times New Roman" w:hAnsi="Times New Roman" w:eastAsia="仿宋_GB2312" w:cs="Times New Roman"/>
          <w:kern w:val="0"/>
          <w:sz w:val="32"/>
          <w:szCs w:val="32"/>
          <w:lang w:val="en" w:eastAsia="zh-CN" w:bidi="ar-SA"/>
        </w:rPr>
        <w:t>农资公司、</w:t>
      </w:r>
      <w:r>
        <w:rPr>
          <w:rFonts w:hint="default" w:ascii="Times New Roman" w:hAnsi="Times New Roman" w:eastAsia="仿宋_GB2312" w:cs="Times New Roman"/>
          <w:kern w:val="0"/>
          <w:sz w:val="32"/>
          <w:szCs w:val="32"/>
          <w:lang w:val="en" w:eastAsia="zh-CN" w:bidi="ar-SA"/>
        </w:rPr>
        <w:t>市场公司、粮批市场、电商公司、染料市场、百越盛公司、鉴湖社负责人参加会议。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1</w:t>
      </w:r>
      <w:r>
        <w:rPr>
          <w:rFonts w:hint="eastAsia" w:eastAsia="黑体" w:cs="Times New Roman"/>
          <w:sz w:val="32"/>
          <w:szCs w:val="32"/>
          <w:lang w:val="en-US" w:eastAsia="zh-CN"/>
        </w:rPr>
        <w:t>2</w:t>
      </w:r>
      <w:r>
        <w:rPr>
          <w:rFonts w:hint="default" w:ascii="Times New Roman" w:hAnsi="Times New Roman" w:eastAsia="黑体" w:cs="Times New Roman"/>
          <w:sz w:val="32"/>
          <w:szCs w:val="32"/>
          <w:lang w:val="en-US" w:eastAsia="zh-CN"/>
        </w:rPr>
        <w:t>月份</w:t>
      </w:r>
      <w:r>
        <w:rPr>
          <w:rFonts w:hint="default" w:ascii="Times New Roman" w:hAnsi="Times New Roman" w:eastAsia="黑体" w:cs="Times New Roman"/>
          <w:sz w:val="32"/>
          <w:szCs w:val="32"/>
        </w:rPr>
        <w:t>重点工作安排</w:t>
      </w:r>
    </w:p>
    <w:p>
      <w:pPr>
        <w:pStyle w:val="9"/>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Times New Roman" w:hAnsi="Times New Roman" w:eastAsia="楷体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1.抓好党史学习教育工作。</w:t>
      </w:r>
      <w:r>
        <w:rPr>
          <w:rFonts w:hint="eastAsia" w:eastAsia="仿宋_GB2312" w:cs="Times New Roman"/>
          <w:b w:val="0"/>
          <w:bCs w:val="0"/>
          <w:kern w:val="2"/>
          <w:sz w:val="32"/>
          <w:szCs w:val="32"/>
          <w:lang w:val="en-US" w:eastAsia="zh-CN" w:bidi="ar-SA"/>
        </w:rPr>
        <w:t>贯彻落实省委、市委“六讲六做”大宣讲活动动员部署会精神，进一步深入学习中国共产党十九届六中全会精神，</w:t>
      </w:r>
      <w:r>
        <w:rPr>
          <w:rFonts w:hint="default" w:eastAsia="仿宋_GB2312" w:cs="Times New Roman"/>
          <w:b w:val="0"/>
          <w:bCs w:val="0"/>
          <w:kern w:val="2"/>
          <w:sz w:val="32"/>
          <w:szCs w:val="32"/>
          <w:lang w:val="en-US" w:eastAsia="zh-CN" w:bidi="ar-SA"/>
        </w:rPr>
        <w:t>按照省委、市委部署</w:t>
      </w:r>
      <w:r>
        <w:rPr>
          <w:rFonts w:hint="eastAsia" w:eastAsia="仿宋_GB2312" w:cs="Times New Roman"/>
          <w:b w:val="0"/>
          <w:bCs w:val="0"/>
          <w:kern w:val="2"/>
          <w:sz w:val="32"/>
          <w:szCs w:val="32"/>
          <w:lang w:val="en-US" w:eastAsia="zh-CN" w:bidi="ar-SA"/>
        </w:rPr>
        <w:t>，推进党史学习教育各项工作任务。</w:t>
      </w:r>
      <w:r>
        <w:rPr>
          <w:rFonts w:hint="eastAsia" w:ascii="Times New Roman" w:hAnsi="Times New Roman" w:eastAsia="楷体_GB2312" w:cs="Times New Roman"/>
          <w:b w:val="0"/>
          <w:bCs w:val="0"/>
          <w:kern w:val="2"/>
          <w:sz w:val="32"/>
          <w:szCs w:val="32"/>
          <w:lang w:val="en-US" w:eastAsia="zh-CN" w:bidi="ar-SA"/>
        </w:rPr>
        <w:t>（政治处、机关党委负责）</w:t>
      </w:r>
    </w:p>
    <w:p>
      <w:pPr>
        <w:pStyle w:val="9"/>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2.抓好年终各项考核工作。</w:t>
      </w:r>
      <w:r>
        <w:rPr>
          <w:rFonts w:hint="default" w:ascii="Times New Roman" w:hAnsi="Times New Roman" w:eastAsia="仿宋_GB2312" w:cs="Times New Roman"/>
          <w:b w:val="0"/>
          <w:bCs w:val="0"/>
          <w:kern w:val="2"/>
          <w:sz w:val="32"/>
          <w:szCs w:val="32"/>
          <w:lang w:val="en-US" w:eastAsia="zh-CN" w:bidi="ar-SA"/>
        </w:rPr>
        <w:t>做好市委、市政府年度考核工作，争取好成绩；做好本级综合业</w:t>
      </w:r>
      <w:r>
        <w:rPr>
          <w:rFonts w:hint="default" w:ascii="Times New Roman" w:hAnsi="Times New Roman" w:eastAsia="仿宋_GB2312" w:cs="Times New Roman"/>
          <w:kern w:val="2"/>
          <w:sz w:val="32"/>
          <w:szCs w:val="32"/>
          <w:lang w:val="en-US" w:eastAsia="zh-CN" w:bidi="ar-SA"/>
        </w:rPr>
        <w:t>绩考评工作，争取全省优异等次；抓好各区、县（市）供销社综合业绩考评工作，确定全市排名；抓好企业工作清单完成情况年度考核工作；做好乡村振兴战略实绩、安全生产责任制等各类专项考核工作。</w:t>
      </w:r>
      <w:r>
        <w:rPr>
          <w:rFonts w:hint="eastAsia" w:ascii="Times New Roman" w:hAnsi="Times New Roman" w:eastAsia="楷体_GB2312" w:cs="Times New Roman"/>
          <w:kern w:val="2"/>
          <w:sz w:val="32"/>
          <w:szCs w:val="32"/>
          <w:lang w:val="en-US" w:eastAsia="zh-CN" w:bidi="ar-SA"/>
        </w:rPr>
        <w:t>（办公室、合经处、业管处牵头，各处室、各单位配合）</w:t>
      </w:r>
    </w:p>
    <w:p>
      <w:pPr>
        <w:pStyle w:val="9"/>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3.抓好重要民生商品保供稳价工作。</w:t>
      </w:r>
      <w:r>
        <w:rPr>
          <w:rFonts w:hint="eastAsia" w:ascii="Times New Roman" w:hAnsi="Times New Roman" w:eastAsia="仿宋_GB2312" w:cs="Times New Roman"/>
          <w:kern w:val="2"/>
          <w:sz w:val="32"/>
          <w:szCs w:val="32"/>
          <w:lang w:val="en-US" w:eastAsia="zh-CN" w:bidi="ar-SA"/>
        </w:rPr>
        <w:t>继续做好农资冬储工作，与农业农村局协同推进“配方肥替代平衡肥”有关工作</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启动大江、大云、东街、澄港等国有农贸市场4个平价菜供应直销试点建设；提升粮检站检测能力，确保12月底前完成36个检测项目的CMA资质扩项认证。</w:t>
      </w:r>
      <w:r>
        <w:rPr>
          <w:rFonts w:hint="eastAsia" w:ascii="仿宋_GB2312" w:hAnsi="仿宋_GB2312" w:eastAsia="仿宋_GB2312" w:cs="仿宋_GB2312"/>
          <w:b w:val="0"/>
          <w:bCs/>
          <w:sz w:val="32"/>
          <w:szCs w:val="32"/>
          <w:lang w:eastAsia="zh-CN"/>
        </w:rPr>
        <w:t>持续</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政</w:t>
      </w:r>
      <w:r>
        <w:rPr>
          <w:rFonts w:ascii="Times New Roman" w:hAnsi="Times New Roman" w:eastAsia="仿宋_GB2312"/>
          <w:sz w:val="32"/>
          <w:szCs w:val="32"/>
        </w:rPr>
        <w:t>采云</w:t>
      </w:r>
      <w:r>
        <w:rPr>
          <w:rFonts w:hint="eastAsia" w:ascii="仿宋_GB2312" w:hAnsi="仿宋_GB2312" w:eastAsia="仿宋_GB2312" w:cs="仿宋_GB2312"/>
          <w:sz w:val="32"/>
          <w:szCs w:val="32"/>
          <w:lang w:eastAsia="zh-CN"/>
        </w:rPr>
        <w:t>”</w:t>
      </w:r>
      <w:r>
        <w:rPr>
          <w:rFonts w:hint="eastAsia" w:ascii="Times New Roman" w:hAnsi="Times New Roman" w:eastAsia="仿宋_GB2312"/>
          <w:sz w:val="32"/>
          <w:szCs w:val="32"/>
          <w:lang w:val="en-US" w:eastAsia="zh-CN"/>
        </w:rPr>
        <w:t>832平台</w:t>
      </w:r>
      <w:r>
        <w:rPr>
          <w:rFonts w:hint="eastAsia" w:ascii="Times New Roman" w:hAnsi="Times New Roman" w:eastAsia="仿宋_GB2312"/>
          <w:sz w:val="32"/>
          <w:szCs w:val="32"/>
          <w:lang w:eastAsia="zh-CN"/>
        </w:rPr>
        <w:t>建设，拓展线下机关超市业务，做好“双十二”促销工作。</w:t>
      </w:r>
      <w:r>
        <w:rPr>
          <w:rFonts w:hint="eastAsia" w:ascii="Times New Roman" w:hAnsi="Times New Roman" w:eastAsia="楷体_GB2312" w:cs="Times New Roman"/>
          <w:kern w:val="2"/>
          <w:sz w:val="32"/>
          <w:szCs w:val="32"/>
          <w:lang w:val="en-US" w:eastAsia="zh-CN" w:bidi="ar-SA"/>
        </w:rPr>
        <w:t>（农资公司、市场公司、粮批市场、电商公司负责）</w:t>
      </w:r>
    </w:p>
    <w:p>
      <w:pPr>
        <w:pStyle w:val="9"/>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Times New Roman" w:hAnsi="Times New Roman" w:eastAsia="楷体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4.推进两大项目建设。启动绍兴市农产品冷库冷链建设前期，组建项目工作专班，开展项目立项等相关工作。</w:t>
      </w:r>
      <w:r>
        <w:rPr>
          <w:rFonts w:hint="eastAsia" w:ascii="Times New Roman" w:hAnsi="Times New Roman" w:eastAsia="楷体_GB2312" w:cs="Times New Roman"/>
          <w:kern w:val="2"/>
          <w:sz w:val="32"/>
          <w:szCs w:val="32"/>
          <w:lang w:val="en-US" w:eastAsia="zh-CN" w:bidi="ar-SA"/>
        </w:rPr>
        <w:t>（资管处负责）</w:t>
      </w:r>
      <w:r>
        <w:rPr>
          <w:rFonts w:hint="eastAsia" w:ascii="Times New Roman" w:hAnsi="Times New Roman" w:eastAsia="仿宋_GB2312" w:cs="Times New Roman"/>
          <w:kern w:val="2"/>
          <w:sz w:val="32"/>
          <w:szCs w:val="32"/>
          <w:lang w:val="en-US" w:eastAsia="zh-CN" w:bidi="ar-SA"/>
        </w:rPr>
        <w:t>推进绍兴大型农产品批发市场建设，与市自规局、发改委等部门对接项目事宜。</w:t>
      </w:r>
      <w:r>
        <w:rPr>
          <w:rFonts w:hint="eastAsia" w:ascii="Times New Roman" w:hAnsi="Times New Roman" w:eastAsia="楷体_GB2312" w:cs="Times New Roman"/>
          <w:kern w:val="2"/>
          <w:sz w:val="32"/>
          <w:szCs w:val="32"/>
          <w:lang w:val="en-US" w:eastAsia="zh-CN" w:bidi="ar-SA"/>
        </w:rPr>
        <w:t>（合经处负责）</w:t>
      </w:r>
    </w:p>
    <w:p>
      <w:pPr>
        <w:pStyle w:val="13"/>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5.谋划对口合作地区特色农产品展销会。根据工作部署安排，联合市农业农村局，</w:t>
      </w:r>
      <w:r>
        <w:rPr>
          <w:rFonts w:hint="eastAsia" w:eastAsia="仿宋_GB2312" w:cs="Times New Roman"/>
          <w:kern w:val="2"/>
          <w:sz w:val="32"/>
          <w:szCs w:val="32"/>
          <w:lang w:val="en-US" w:eastAsia="zh-CN" w:bidi="ar-SA"/>
        </w:rPr>
        <w:t>做好</w:t>
      </w:r>
      <w:r>
        <w:rPr>
          <w:rFonts w:hint="eastAsia" w:ascii="Times New Roman" w:hAnsi="Times New Roman" w:eastAsia="仿宋_GB2312" w:cs="Times New Roman"/>
          <w:kern w:val="2"/>
          <w:sz w:val="32"/>
          <w:szCs w:val="32"/>
          <w:lang w:val="en-US" w:eastAsia="zh-CN" w:bidi="ar-SA"/>
        </w:rPr>
        <w:t>新疆阿瓦提等</w:t>
      </w:r>
      <w:r>
        <w:rPr>
          <w:rFonts w:hint="default" w:ascii="Times New Roman" w:hAnsi="Times New Roman" w:eastAsia="仿宋_GB2312" w:cs="Times New Roman"/>
          <w:kern w:val="2"/>
          <w:sz w:val="32"/>
          <w:szCs w:val="32"/>
          <w:lang w:val="en-US" w:eastAsia="zh-CN" w:bidi="ar-SA"/>
        </w:rPr>
        <w:t>8</w:t>
      </w:r>
      <w:r>
        <w:rPr>
          <w:rFonts w:hint="eastAsia" w:ascii="Times New Roman" w:hAnsi="Times New Roman" w:eastAsia="仿宋_GB2312" w:cs="Times New Roman"/>
          <w:kern w:val="2"/>
          <w:sz w:val="32"/>
          <w:szCs w:val="32"/>
          <w:lang w:val="en-US" w:eastAsia="zh-CN" w:bidi="ar-SA"/>
        </w:rPr>
        <w:t>个对口地区</w:t>
      </w:r>
      <w:r>
        <w:rPr>
          <w:rFonts w:hint="eastAsia" w:eastAsia="仿宋_GB2312" w:cs="Times New Roman"/>
          <w:kern w:val="2"/>
          <w:sz w:val="32"/>
          <w:szCs w:val="32"/>
          <w:lang w:val="en-US" w:eastAsia="zh-CN" w:bidi="ar-SA"/>
        </w:rPr>
        <w:t>特色农产品</w:t>
      </w:r>
      <w:r>
        <w:rPr>
          <w:rFonts w:hint="eastAsia" w:ascii="Times New Roman" w:hAnsi="Times New Roman" w:eastAsia="仿宋_GB2312" w:cs="Times New Roman"/>
          <w:kern w:val="2"/>
          <w:sz w:val="32"/>
          <w:szCs w:val="32"/>
          <w:lang w:val="en-US" w:eastAsia="zh-CN" w:bidi="ar-SA"/>
        </w:rPr>
        <w:t>展销活动</w:t>
      </w:r>
      <w:r>
        <w:rPr>
          <w:rFonts w:hint="eastAsia" w:eastAsia="仿宋_GB2312" w:cs="Times New Roman"/>
          <w:kern w:val="2"/>
          <w:sz w:val="32"/>
          <w:szCs w:val="32"/>
          <w:lang w:val="en-US" w:eastAsia="zh-CN" w:bidi="ar-SA"/>
        </w:rPr>
        <w:t>准备工作</w:t>
      </w:r>
      <w:r>
        <w:rPr>
          <w:rFonts w:hint="eastAsia" w:ascii="Times New Roman" w:hAnsi="Times New Roman" w:eastAsia="仿宋_GB2312" w:cs="Times New Roman"/>
          <w:kern w:val="2"/>
          <w:sz w:val="32"/>
          <w:szCs w:val="32"/>
          <w:lang w:val="en-US" w:eastAsia="zh-CN" w:bidi="ar-SA"/>
        </w:rPr>
        <w:t>。</w:t>
      </w:r>
      <w:r>
        <w:rPr>
          <w:rFonts w:hint="eastAsia" w:eastAsia="仿宋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合经处负责）</w:t>
      </w:r>
    </w:p>
    <w:p>
      <w:pPr>
        <w:pStyle w:val="13"/>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6.抓好“三位一体”农合联示范市创建。抓好深化“三位一体”农合联2021年度改革任务考核；</w:t>
      </w:r>
      <w:r>
        <w:rPr>
          <w:rFonts w:hint="default" w:ascii="Times New Roman" w:hAnsi="Times New Roman" w:eastAsia="仿宋_GB2312" w:cs="Times New Roman"/>
          <w:kern w:val="2"/>
          <w:sz w:val="32"/>
          <w:szCs w:val="32"/>
          <w:lang w:val="en-US" w:eastAsia="zh-CN" w:bidi="ar-SA"/>
        </w:rPr>
        <w:t>抓好</w:t>
      </w:r>
      <w:r>
        <w:rPr>
          <w:rFonts w:hint="eastAsia" w:ascii="Times New Roman" w:hAnsi="Times New Roman" w:eastAsia="仿宋_GB2312" w:cs="Times New Roman"/>
          <w:kern w:val="2"/>
          <w:sz w:val="32"/>
          <w:szCs w:val="32"/>
          <w:lang w:val="en-US" w:eastAsia="zh-CN" w:bidi="ar-SA"/>
        </w:rPr>
        <w:t>绍兴市农合联为农服务综合平台建设</w:t>
      </w:r>
      <w:r>
        <w:rPr>
          <w:rFonts w:hint="default" w:ascii="Times New Roman" w:hAnsi="Times New Roman" w:eastAsia="仿宋_GB2312" w:cs="Times New Roman"/>
          <w:kern w:val="2"/>
          <w:sz w:val="32"/>
          <w:szCs w:val="32"/>
          <w:lang w:val="en-US" w:eastAsia="zh-CN" w:bidi="ar-SA"/>
        </w:rPr>
        <w:t>，</w:t>
      </w:r>
      <w:r>
        <w:rPr>
          <w:rFonts w:hint="eastAsia" w:eastAsia="仿宋_GB2312" w:cs="Times New Roman"/>
          <w:kern w:val="2"/>
          <w:sz w:val="32"/>
          <w:szCs w:val="32"/>
          <w:lang w:val="en-US" w:eastAsia="zh-CN" w:bidi="ar-SA"/>
        </w:rPr>
        <w:t>确保</w:t>
      </w:r>
      <w:r>
        <w:rPr>
          <w:rFonts w:hint="default" w:ascii="Times New Roman" w:hAnsi="Times New Roman" w:eastAsia="仿宋_GB2312" w:cs="Times New Roman"/>
          <w:kern w:val="2"/>
          <w:sz w:val="32"/>
          <w:szCs w:val="32"/>
          <w:lang w:val="en-US" w:eastAsia="zh-CN" w:bidi="ar-SA"/>
        </w:rPr>
        <w:t>按期高质量完成工程建设</w:t>
      </w:r>
      <w:r>
        <w:rPr>
          <w:rFonts w:hint="eastAsia" w:ascii="Times New Roman" w:hAnsi="Times New Roman" w:eastAsia="仿宋_GB2312" w:cs="Times New Roman"/>
          <w:kern w:val="2"/>
          <w:sz w:val="32"/>
          <w:szCs w:val="32"/>
          <w:lang w:val="en-US" w:eastAsia="zh-CN" w:bidi="ar-SA"/>
        </w:rPr>
        <w:t>并正式启用</w:t>
      </w:r>
      <w:r>
        <w:rPr>
          <w:rFonts w:hint="eastAsia" w:eastAsia="仿宋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合经处负责）</w:t>
      </w:r>
    </w:p>
    <w:p>
      <w:pPr>
        <w:pStyle w:val="13"/>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Times New Roman" w:hAnsi="Times New Roman" w:eastAsia="楷体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7.理顺内部体制机制。</w:t>
      </w:r>
      <w:r>
        <w:rPr>
          <w:rFonts w:hint="eastAsia" w:ascii="仿宋_GB2312" w:hAnsi="仿宋_GB2312" w:eastAsia="仿宋_GB2312" w:cs="仿宋_GB2312"/>
          <w:b w:val="0"/>
          <w:bCs w:val="0"/>
          <w:sz w:val="32"/>
          <w:szCs w:val="32"/>
          <w:lang w:eastAsia="zh-CN"/>
        </w:rPr>
        <w:t>按照“</w:t>
      </w:r>
      <w:r>
        <w:rPr>
          <w:rFonts w:hint="eastAsia" w:ascii="仿宋_GB2312" w:hAnsi="仿宋_GB2312" w:eastAsia="仿宋_GB2312" w:cs="仿宋_GB2312"/>
          <w:b w:val="0"/>
          <w:bCs w:val="0"/>
          <w:color w:val="000000"/>
          <w:sz w:val="32"/>
          <w:szCs w:val="32"/>
          <w:lang w:val="en-US" w:eastAsia="zh-CN"/>
        </w:rPr>
        <w:t>用工合法、服务合规、收费合理、平稳过渡、风险可控、监管并重</w:t>
      </w:r>
      <w:r>
        <w:rPr>
          <w:rFonts w:hint="eastAsia" w:ascii="仿宋_GB2312" w:hAnsi="仿宋_GB2312" w:eastAsia="仿宋_GB2312" w:cs="仿宋_GB2312"/>
          <w:b w:val="0"/>
          <w:bCs w:val="0"/>
          <w:sz w:val="32"/>
          <w:szCs w:val="32"/>
          <w:lang w:eastAsia="zh-CN"/>
        </w:rPr>
        <w:t>”原则，</w:t>
      </w:r>
      <w:r>
        <w:rPr>
          <w:rFonts w:hint="eastAsia" w:eastAsia="仿宋_GB2312" w:cs="Times New Roman"/>
          <w:kern w:val="2"/>
          <w:sz w:val="32"/>
          <w:szCs w:val="32"/>
          <w:lang w:val="en-US" w:eastAsia="zh-CN" w:bidi="ar-SA"/>
        </w:rPr>
        <w:t>做好</w:t>
      </w:r>
      <w:r>
        <w:rPr>
          <w:rFonts w:hint="eastAsia" w:ascii="Times New Roman" w:hAnsi="Times New Roman" w:eastAsia="仿宋_GB2312" w:cs="Times New Roman"/>
          <w:kern w:val="2"/>
          <w:sz w:val="32"/>
          <w:szCs w:val="32"/>
          <w:lang w:val="en-US" w:eastAsia="zh-CN" w:bidi="ar-SA"/>
        </w:rPr>
        <w:t>大楼物业管理</w:t>
      </w:r>
      <w:r>
        <w:rPr>
          <w:rFonts w:hint="eastAsia" w:eastAsia="仿宋_GB2312" w:cs="Times New Roman"/>
          <w:kern w:val="2"/>
          <w:sz w:val="32"/>
          <w:szCs w:val="32"/>
          <w:lang w:val="en-US" w:eastAsia="zh-CN" w:bidi="ar-SA"/>
        </w:rPr>
        <w:t>整体</w:t>
      </w:r>
      <w:r>
        <w:rPr>
          <w:rFonts w:hint="eastAsia" w:ascii="Times New Roman" w:hAnsi="Times New Roman" w:eastAsia="仿宋_GB2312" w:cs="Times New Roman"/>
          <w:kern w:val="2"/>
          <w:sz w:val="32"/>
          <w:szCs w:val="32"/>
          <w:lang w:val="en-US" w:eastAsia="zh-CN" w:bidi="ar-SA"/>
        </w:rPr>
        <w:t>外包工作。</w:t>
      </w:r>
      <w:r>
        <w:rPr>
          <w:rFonts w:hint="eastAsia" w:ascii="Times New Roman" w:hAnsi="Times New Roman" w:eastAsia="楷体_GB2312" w:cs="Times New Roman"/>
          <w:kern w:val="2"/>
          <w:sz w:val="32"/>
          <w:szCs w:val="32"/>
          <w:lang w:val="en-US" w:eastAsia="zh-CN" w:bidi="ar-SA"/>
        </w:rPr>
        <w:t>（资管处负责）</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楷体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8.推进系统数字化改革。对</w:t>
      </w:r>
      <w:r>
        <w:rPr>
          <w:rFonts w:hint="eastAsia" w:ascii="仿宋_GB2312" w:hAnsi="仿宋_GB2312" w:eastAsia="仿宋_GB2312" w:cs="仿宋_GB2312"/>
          <w:b w:val="0"/>
          <w:bCs w:val="0"/>
          <w:color w:val="000000"/>
          <w:sz w:val="32"/>
          <w:szCs w:val="32"/>
          <w:lang w:val="en-US" w:eastAsia="zh-CN"/>
        </w:rPr>
        <w:t>接省农合联，做好全市系统数字农合联第一阶段建设情况省级验收及考核工作；</w:t>
      </w:r>
      <w:r>
        <w:rPr>
          <w:rFonts w:hint="eastAsia" w:ascii="Times New Roman" w:hAnsi="Times New Roman" w:eastAsia="楷体_GB2312" w:cs="Times New Roman"/>
          <w:kern w:val="2"/>
          <w:sz w:val="32"/>
          <w:szCs w:val="32"/>
          <w:lang w:val="en-US" w:eastAsia="zh-CN" w:bidi="ar-SA"/>
        </w:rPr>
        <w:t>（合经处、为农服务中心负责）</w:t>
      </w:r>
      <w:r>
        <w:rPr>
          <w:rFonts w:hint="eastAsia" w:ascii="仿宋_GB2312" w:hAnsi="仿宋_GB2312" w:eastAsia="仿宋_GB2312" w:cs="仿宋_GB2312"/>
          <w:b w:val="0"/>
          <w:bCs w:val="0"/>
          <w:color w:val="000000"/>
          <w:sz w:val="32"/>
          <w:szCs w:val="32"/>
          <w:lang w:val="en-US" w:eastAsia="zh-CN"/>
        </w:rPr>
        <w:t>继续完善“再生资源回收管理一件事”多跨应用场景建设。</w:t>
      </w:r>
      <w:r>
        <w:rPr>
          <w:rFonts w:hint="eastAsia" w:ascii="Times New Roman" w:hAnsi="Times New Roman" w:eastAsia="楷体_GB2312" w:cs="Times New Roman"/>
          <w:kern w:val="2"/>
          <w:sz w:val="32"/>
          <w:szCs w:val="32"/>
          <w:lang w:val="en-US" w:eastAsia="zh-CN" w:bidi="ar-SA"/>
        </w:rPr>
        <w:t>（业管处负责）</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9.修订绍兴市供销合作</w:t>
      </w:r>
      <w:r>
        <w:rPr>
          <w:rFonts w:hint="eastAsia" w:eastAsia="仿宋_GB2312" w:cs="Times New Roman"/>
          <w:kern w:val="2"/>
          <w:sz w:val="32"/>
          <w:szCs w:val="32"/>
          <w:lang w:val="en-US" w:eastAsia="zh-CN" w:bidi="ar-SA"/>
        </w:rPr>
        <w:t>社财政扶持资金使用实施细则；部署2021年绍兴市供销合作社财政扶持项目申报工作；做好年度部门预算执行情况督促检查工作。（</w:t>
      </w:r>
      <w:r>
        <w:rPr>
          <w:rFonts w:hint="eastAsia" w:ascii="Times New Roman" w:hAnsi="Times New Roman" w:eastAsia="楷体_GB2312" w:cs="Times New Roman"/>
          <w:kern w:val="2"/>
          <w:sz w:val="32"/>
          <w:szCs w:val="32"/>
          <w:lang w:val="en-US" w:eastAsia="zh-CN" w:bidi="ar-SA"/>
        </w:rPr>
        <w:t>财会处负责）</w:t>
      </w:r>
    </w:p>
    <w:p>
      <w:pPr>
        <w:pStyle w:val="9"/>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10.其他工作。一是</w:t>
      </w:r>
      <w:r>
        <w:rPr>
          <w:rFonts w:hint="default" w:ascii="Times New Roman" w:hAnsi="Times New Roman" w:eastAsia="仿宋_GB2312" w:cs="Times New Roman"/>
          <w:kern w:val="2"/>
          <w:sz w:val="32"/>
          <w:szCs w:val="32"/>
          <w:lang w:val="en-US" w:eastAsia="zh-CN" w:bidi="ar-SA"/>
        </w:rPr>
        <w:t>抓实疫情防控</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安全生产工作</w:t>
      </w:r>
      <w:r>
        <w:rPr>
          <w:rFonts w:hint="eastAsia" w:ascii="Times New Roman" w:hAnsi="Times New Roman" w:eastAsia="仿宋_GB2312" w:cs="Times New Roman"/>
          <w:kern w:val="2"/>
          <w:sz w:val="32"/>
          <w:szCs w:val="32"/>
          <w:lang w:val="en-US" w:eastAsia="zh-CN" w:bidi="ar-SA"/>
        </w:rPr>
        <w:t>。二是全力做好公务员考核、信访维稳、信息报送、机制体制建设等工作。三是</w:t>
      </w:r>
      <w:r>
        <w:rPr>
          <w:rFonts w:hint="default" w:ascii="Times New Roman" w:hAnsi="Times New Roman" w:eastAsia="仿宋_GB2312" w:cs="Times New Roman"/>
          <w:kern w:val="2"/>
          <w:sz w:val="32"/>
          <w:szCs w:val="32"/>
          <w:lang w:val="en-US" w:eastAsia="zh-CN" w:bidi="ar-SA"/>
        </w:rPr>
        <w:t>总结</w:t>
      </w:r>
      <w:r>
        <w:rPr>
          <w:rFonts w:hint="eastAsia" w:ascii="Times New Roman" w:hAnsi="Times New Roman" w:eastAsia="仿宋_GB2312" w:cs="Times New Roman"/>
          <w:kern w:val="2"/>
          <w:sz w:val="32"/>
          <w:szCs w:val="32"/>
          <w:lang w:val="en-US" w:eastAsia="zh-CN" w:bidi="ar-SA"/>
        </w:rPr>
        <w:t>2021年工作，做好各处室、个人和各项工作的总结，</w:t>
      </w:r>
      <w:r>
        <w:rPr>
          <w:rFonts w:hint="eastAsia" w:eastAsia="仿宋_GB2312" w:cs="Times New Roman"/>
          <w:kern w:val="2"/>
          <w:sz w:val="32"/>
          <w:szCs w:val="32"/>
          <w:lang w:val="en-US" w:eastAsia="zh-CN" w:bidi="ar-SA"/>
        </w:rPr>
        <w:t>进一步</w:t>
      </w:r>
      <w:r>
        <w:rPr>
          <w:rFonts w:hint="eastAsia" w:ascii="Times New Roman" w:hAnsi="Times New Roman" w:eastAsia="仿宋_GB2312" w:cs="Times New Roman"/>
          <w:kern w:val="2"/>
          <w:sz w:val="32"/>
          <w:szCs w:val="32"/>
          <w:lang w:val="en-US" w:eastAsia="zh-CN" w:bidi="ar-SA"/>
        </w:rPr>
        <w:t>谋划2022年思路，明确年度工作目标、细化年度工作思路。</w:t>
      </w:r>
      <w:r>
        <w:rPr>
          <w:rFonts w:hint="eastAsia" w:ascii="Times New Roman" w:hAnsi="Times New Roman" w:eastAsia="楷体_GB2312" w:cs="Times New Roman"/>
          <w:kern w:val="2"/>
          <w:sz w:val="32"/>
          <w:szCs w:val="32"/>
          <w:lang w:val="en-US" w:eastAsia="zh-CN" w:bidi="ar-SA"/>
        </w:rPr>
        <w:t>（各处室、各单位负责）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二、工作要求</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全社上下要高度重视，切实按照善始善终、善作善成的要求，</w:t>
      </w:r>
      <w:r>
        <w:rPr>
          <w:rFonts w:hint="eastAsia" w:ascii="仿宋_GB2312" w:hAnsi="仿宋_GB2312" w:eastAsia="仿宋_GB2312" w:cs="仿宋_GB2312"/>
          <w:b w:val="0"/>
          <w:bCs/>
          <w:kern w:val="2"/>
          <w:sz w:val="32"/>
          <w:szCs w:val="32"/>
          <w:lang w:val="en-US" w:eastAsia="zh-CN" w:bidi="ar-SA"/>
        </w:rPr>
        <w:t>保质保量完成全年各项工作。</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1.要高质量高标准</w:t>
      </w:r>
      <w:r>
        <w:rPr>
          <w:rFonts w:hint="default" w:ascii="仿宋_GB2312" w:hAnsi="仿宋_GB2312" w:eastAsia="仿宋_GB2312" w:cs="仿宋_GB2312"/>
          <w:b w:val="0"/>
          <w:bCs/>
          <w:kern w:val="2"/>
          <w:sz w:val="32"/>
          <w:szCs w:val="32"/>
          <w:lang w:val="en-US" w:eastAsia="zh-CN" w:bidi="ar-SA"/>
        </w:rPr>
        <w:t>开展“六讲六做”大宣讲活动</w:t>
      </w:r>
      <w:r>
        <w:rPr>
          <w:rFonts w:hint="eastAsia" w:ascii="仿宋_GB2312" w:hAnsi="仿宋_GB2312" w:eastAsia="仿宋_GB2312" w:cs="仿宋_GB2312"/>
          <w:b w:val="0"/>
          <w:bCs/>
          <w:kern w:val="2"/>
          <w:sz w:val="32"/>
          <w:szCs w:val="32"/>
          <w:lang w:val="en-US" w:eastAsia="zh-CN" w:bidi="ar-SA"/>
        </w:rPr>
        <w:t>。全社上下要高度重视十九届六中全会精神学习，按照既定的</w:t>
      </w:r>
      <w:r>
        <w:rPr>
          <w:rFonts w:hint="default" w:ascii="仿宋_GB2312" w:hAnsi="仿宋_GB2312" w:eastAsia="仿宋_GB2312" w:cs="仿宋_GB2312"/>
          <w:b w:val="0"/>
          <w:bCs/>
          <w:kern w:val="2"/>
          <w:sz w:val="32"/>
          <w:szCs w:val="32"/>
          <w:lang w:val="en-US" w:eastAsia="zh-CN" w:bidi="ar-SA"/>
        </w:rPr>
        <w:t>实施</w:t>
      </w:r>
      <w:r>
        <w:rPr>
          <w:rFonts w:hint="eastAsia" w:ascii="仿宋_GB2312" w:hAnsi="仿宋_GB2312" w:eastAsia="仿宋_GB2312" w:cs="仿宋_GB2312"/>
          <w:b w:val="0"/>
          <w:bCs/>
          <w:kern w:val="2"/>
          <w:sz w:val="32"/>
          <w:szCs w:val="32"/>
          <w:lang w:val="en-US" w:eastAsia="zh-CN" w:bidi="ar-SA"/>
        </w:rPr>
        <w:t>方案，抓紧推进大宣讲活动，确保市社机关及下属企业全覆盖。</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要做好年终总结和年终考核考评工作。要对照标准，认真查找差距，及时查漏补缺，确保全年工作圆满顺利完成。涉及数据填报的要做到应统尽统，全面真实反映年度工作情况。要加强上下对接，对上各处室要加强工作汇报，对下收集好考核材料，同时及时掌握和了解兄弟单位的工作开展情况。</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3.要抓好常态化疫情防控。严格按照上级要求，做好疫情防控工作，尤其是要重视下属市场防疫，守好小门。市社上下也要做好个人防护工作，严格执行外出请假制度。</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4.要做好安全和维稳工作。切实做好岁末年初安全生产和社会稳定工作。近期启动的市场招租工作务必做到</w:t>
      </w:r>
      <w:r>
        <w:rPr>
          <w:rFonts w:hint="eastAsia" w:ascii="仿宋_GB2312" w:hAnsi="仿宋_GB2312" w:eastAsia="仿宋_GB2312" w:cs="仿宋_GB2312"/>
          <w:color w:val="000000"/>
          <w:sz w:val="32"/>
          <w:szCs w:val="32"/>
          <w:lang w:val="en-US" w:eastAsia="zh-CN"/>
        </w:rPr>
        <w:t>依法规范、公平公开、平稳有序。</w:t>
      </w:r>
    </w:p>
    <w:p>
      <w:pPr>
        <w:pStyle w:val="3"/>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pStyle w:val="3"/>
        <w:rPr>
          <w:rFonts w:hint="eastAsia" w:ascii="仿宋_GB2312" w:hAnsi="仿宋_GB2312" w:eastAsia="仿宋_GB2312" w:cs="仿宋_GB2312"/>
          <w:b w:val="0"/>
          <w:bCs/>
          <w:kern w:val="2"/>
          <w:sz w:val="32"/>
          <w:szCs w:val="32"/>
          <w:lang w:val="en-US" w:eastAsia="zh-CN" w:bidi="ar-SA"/>
        </w:rPr>
      </w:pPr>
    </w:p>
    <w:p>
      <w:pPr>
        <w:rPr>
          <w:rFonts w:hint="eastAsia" w:ascii="仿宋_GB2312" w:hAnsi="仿宋_GB2312" w:eastAsia="仿宋_GB2312" w:cs="仿宋_GB2312"/>
          <w:b w:val="0"/>
          <w:bCs/>
          <w:kern w:val="2"/>
          <w:sz w:val="32"/>
          <w:szCs w:val="32"/>
          <w:lang w:val="en-US" w:eastAsia="zh-CN" w:bidi="ar-SA"/>
        </w:rPr>
      </w:pPr>
    </w:p>
    <w:p>
      <w:pP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br w:type="page"/>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机关各处室</w:t>
      </w:r>
      <w:r>
        <w:rPr>
          <w:rFonts w:hint="eastAsia" w:ascii="Times New Roman" w:hAnsi="Times New Roman" w:eastAsia="方正小标宋简体" w:cs="Times New Roman"/>
          <w:kern w:val="0"/>
          <w:sz w:val="44"/>
          <w:szCs w:val="44"/>
          <w:lang w:val="en-US" w:eastAsia="zh-CN"/>
        </w:rPr>
        <w:t>1</w:t>
      </w:r>
      <w:r>
        <w:rPr>
          <w:rFonts w:hint="eastAsia" w:eastAsia="方正小标宋简体" w:cs="Times New Roman"/>
          <w:kern w:val="0"/>
          <w:sz w:val="44"/>
          <w:szCs w:val="44"/>
          <w:lang w:val="en-US" w:eastAsia="zh-CN"/>
        </w:rPr>
        <w:t>2</w:t>
      </w:r>
      <w:r>
        <w:rPr>
          <w:rFonts w:hint="default" w:ascii="Times New Roman" w:hAnsi="Times New Roman" w:eastAsia="方正小标宋简体" w:cs="Times New Roman"/>
          <w:kern w:val="0"/>
          <w:sz w:val="44"/>
          <w:szCs w:val="44"/>
        </w:rPr>
        <w:t>月份主要工作安排</w:t>
      </w:r>
    </w:p>
    <w:p>
      <w:pPr>
        <w:pStyle w:val="2"/>
        <w:rPr>
          <w:rFonts w:hint="default"/>
        </w:rPr>
      </w:pPr>
    </w:p>
    <w:tbl>
      <w:tblPr>
        <w:tblStyle w:val="10"/>
        <w:tblW w:w="8844" w:type="dxa"/>
        <w:jc w:val="center"/>
        <w:tblLayout w:type="fixed"/>
        <w:tblCellMar>
          <w:top w:w="0" w:type="dxa"/>
          <w:left w:w="108" w:type="dxa"/>
          <w:bottom w:w="0" w:type="dxa"/>
          <w:right w:w="108" w:type="dxa"/>
        </w:tblCellMar>
      </w:tblPr>
      <w:tblGrid>
        <w:gridCol w:w="471"/>
        <w:gridCol w:w="433"/>
        <w:gridCol w:w="7940"/>
      </w:tblGrid>
      <w:tr>
        <w:tblPrEx>
          <w:tblCellMar>
            <w:top w:w="0" w:type="dxa"/>
            <w:left w:w="108" w:type="dxa"/>
            <w:bottom w:w="0" w:type="dxa"/>
            <w:right w:w="108" w:type="dxa"/>
          </w:tblCellMar>
        </w:tblPrEx>
        <w:trPr>
          <w:trHeight w:val="623" w:hRule="atLeast"/>
          <w:tblHeader/>
          <w:jc w:val="center"/>
        </w:trPr>
        <w:tc>
          <w:tcPr>
            <w:tcW w:w="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黑体" w:cs="Times New Roman"/>
                <w:sz w:val="24"/>
              </w:rPr>
            </w:pPr>
            <w:r>
              <w:rPr>
                <w:rFonts w:hint="default" w:ascii="Times New Roman" w:hAnsi="Times New Roman" w:eastAsia="黑体" w:cs="Times New Roman"/>
                <w:sz w:val="24"/>
              </w:rPr>
              <w:t>处</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黑体" w:cs="Times New Roman"/>
                <w:sz w:val="24"/>
              </w:rPr>
            </w:pPr>
            <w:r>
              <w:rPr>
                <w:rFonts w:hint="default" w:ascii="Times New Roman" w:hAnsi="Times New Roman" w:eastAsia="黑体" w:cs="Times New Roman"/>
                <w:sz w:val="24"/>
              </w:rPr>
              <w:t>室</w:t>
            </w:r>
          </w:p>
        </w:tc>
        <w:tc>
          <w:tcPr>
            <w:tcW w:w="43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79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工作安排</w:t>
            </w:r>
          </w:p>
        </w:tc>
      </w:tr>
      <w:tr>
        <w:tblPrEx>
          <w:tblCellMar>
            <w:top w:w="0" w:type="dxa"/>
            <w:left w:w="108" w:type="dxa"/>
            <w:bottom w:w="0" w:type="dxa"/>
            <w:right w:w="108" w:type="dxa"/>
          </w:tblCellMar>
        </w:tblPrEx>
        <w:trPr>
          <w:trHeight w:val="397" w:hRule="atLeast"/>
          <w:jc w:val="center"/>
        </w:trPr>
        <w:tc>
          <w:tcPr>
            <w:tcW w:w="4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办公室</w:t>
            </w: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1</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做好冬季防疫有关工作，做好上情下达，落实后勤保障。</w:t>
            </w:r>
          </w:p>
        </w:tc>
      </w:tr>
      <w:tr>
        <w:tblPrEx>
          <w:tblCellMar>
            <w:top w:w="0" w:type="dxa"/>
            <w:left w:w="108" w:type="dxa"/>
            <w:bottom w:w="0" w:type="dxa"/>
            <w:right w:w="108" w:type="dxa"/>
          </w:tblCellMar>
        </w:tblPrEx>
        <w:trPr>
          <w:trHeight w:val="409" w:hRule="atLeast"/>
          <w:jc w:val="center"/>
        </w:trPr>
        <w:tc>
          <w:tcPr>
            <w:tcW w:w="4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2</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继续优化党政机关整体智治系统综合应用；继续做好信息报送工作；做好2021年度制度汇编准备工作。</w:t>
            </w:r>
          </w:p>
        </w:tc>
      </w:tr>
      <w:tr>
        <w:tblPrEx>
          <w:tblCellMar>
            <w:top w:w="0" w:type="dxa"/>
            <w:left w:w="108" w:type="dxa"/>
            <w:bottom w:w="0" w:type="dxa"/>
            <w:right w:w="108" w:type="dxa"/>
          </w:tblCellMar>
        </w:tblPrEx>
        <w:trPr>
          <w:trHeight w:val="383" w:hRule="atLeast"/>
          <w:jc w:val="center"/>
        </w:trPr>
        <w:tc>
          <w:tcPr>
            <w:tcW w:w="4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3</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做好市目标责任制考核追踪上报工作。做好省对市系统综合业绩考评申报材料梳理上报工作。做好省社共同富裕相关工作考核。</w:t>
            </w:r>
          </w:p>
        </w:tc>
      </w:tr>
      <w:tr>
        <w:tblPrEx>
          <w:tblCellMar>
            <w:top w:w="0" w:type="dxa"/>
            <w:left w:w="108" w:type="dxa"/>
            <w:bottom w:w="0" w:type="dxa"/>
            <w:right w:w="108" w:type="dxa"/>
          </w:tblCellMar>
        </w:tblPrEx>
        <w:trPr>
          <w:trHeight w:val="383" w:hRule="atLeast"/>
          <w:jc w:val="center"/>
        </w:trPr>
        <w:tc>
          <w:tcPr>
            <w:tcW w:w="4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4</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继续优化食堂承包经营管理工作；继续做好党报党刊征订工作。</w:t>
            </w:r>
          </w:p>
        </w:tc>
      </w:tr>
      <w:tr>
        <w:tblPrEx>
          <w:tblCellMar>
            <w:top w:w="0" w:type="dxa"/>
            <w:left w:w="108" w:type="dxa"/>
            <w:bottom w:w="0" w:type="dxa"/>
            <w:right w:w="108" w:type="dxa"/>
          </w:tblCellMar>
        </w:tblPrEx>
        <w:trPr>
          <w:trHeight w:val="298" w:hRule="atLeast"/>
          <w:jc w:val="center"/>
        </w:trPr>
        <w:tc>
          <w:tcPr>
            <w:tcW w:w="4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5</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进一步把细化明年工作思路</w:t>
            </w:r>
          </w:p>
        </w:tc>
      </w:tr>
      <w:tr>
        <w:tblPrEx>
          <w:tblCellMar>
            <w:top w:w="0" w:type="dxa"/>
            <w:left w:w="108" w:type="dxa"/>
            <w:bottom w:w="0" w:type="dxa"/>
            <w:right w:w="108" w:type="dxa"/>
          </w:tblCellMar>
        </w:tblPrEx>
        <w:trPr>
          <w:trHeight w:val="383" w:hRule="atLeast"/>
          <w:jc w:val="center"/>
        </w:trPr>
        <w:tc>
          <w:tcPr>
            <w:tcW w:w="471"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政治处</w:t>
            </w: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1</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根据上级部署要求，继续抓好政治理论学习，深化党的十九届六中全会精神学习。</w:t>
            </w:r>
          </w:p>
        </w:tc>
      </w:tr>
      <w:tr>
        <w:tblPrEx>
          <w:tblCellMar>
            <w:top w:w="0" w:type="dxa"/>
            <w:left w:w="108" w:type="dxa"/>
            <w:bottom w:w="0" w:type="dxa"/>
            <w:right w:w="108" w:type="dxa"/>
          </w:tblCellMar>
        </w:tblPrEx>
        <w:trPr>
          <w:trHeight w:val="383" w:hRule="atLeast"/>
          <w:jc w:val="center"/>
        </w:trPr>
        <w:tc>
          <w:tcPr>
            <w:tcW w:w="47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2</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做好市社党史学习教育总结后期工作，按要求撰写并上报总结材料。</w:t>
            </w:r>
          </w:p>
        </w:tc>
      </w:tr>
      <w:tr>
        <w:tblPrEx>
          <w:tblCellMar>
            <w:top w:w="0" w:type="dxa"/>
            <w:left w:w="108" w:type="dxa"/>
            <w:bottom w:w="0" w:type="dxa"/>
            <w:right w:w="108" w:type="dxa"/>
          </w:tblCellMar>
        </w:tblPrEx>
        <w:trPr>
          <w:trHeight w:val="383" w:hRule="atLeast"/>
          <w:jc w:val="center"/>
        </w:trPr>
        <w:tc>
          <w:tcPr>
            <w:tcW w:w="47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3</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继续开展理顺市社体制机制调研相关工作，形成调研报告报市社党委研究。</w:t>
            </w:r>
          </w:p>
        </w:tc>
      </w:tr>
      <w:tr>
        <w:tblPrEx>
          <w:tblCellMar>
            <w:top w:w="0" w:type="dxa"/>
            <w:left w:w="108" w:type="dxa"/>
            <w:bottom w:w="0" w:type="dxa"/>
            <w:right w:w="108" w:type="dxa"/>
          </w:tblCellMar>
        </w:tblPrEx>
        <w:trPr>
          <w:trHeight w:val="383" w:hRule="atLeast"/>
          <w:jc w:val="center"/>
        </w:trPr>
        <w:tc>
          <w:tcPr>
            <w:tcW w:w="47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bidi="ar"/>
              </w:rPr>
            </w:pPr>
            <w:r>
              <w:rPr>
                <w:rFonts w:hint="default" w:ascii="Times New Roman" w:hAnsi="Times New Roman" w:eastAsia="仿宋_GB2312" w:cs="Times New Roman"/>
                <w:kern w:val="0"/>
                <w:sz w:val="20"/>
                <w:szCs w:val="20"/>
                <w:lang w:bidi="ar"/>
              </w:rPr>
              <w:t>4</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配合市委组织部开展“一报告、两评议”活动，并撰写和上报有关材料。</w:t>
            </w:r>
          </w:p>
        </w:tc>
      </w:tr>
      <w:tr>
        <w:tblPrEx>
          <w:tblCellMar>
            <w:top w:w="0" w:type="dxa"/>
            <w:left w:w="108" w:type="dxa"/>
            <w:bottom w:w="0" w:type="dxa"/>
            <w:right w:w="108" w:type="dxa"/>
          </w:tblCellMar>
        </w:tblPrEx>
        <w:trPr>
          <w:trHeight w:val="383" w:hRule="atLeast"/>
          <w:jc w:val="center"/>
        </w:trPr>
        <w:tc>
          <w:tcPr>
            <w:tcW w:w="47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5</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起草上报市社党委2021年度履行意识形态责任制情况自查报告。</w:t>
            </w:r>
          </w:p>
        </w:tc>
      </w:tr>
      <w:tr>
        <w:tblPrEx>
          <w:tblCellMar>
            <w:top w:w="0" w:type="dxa"/>
            <w:left w:w="108" w:type="dxa"/>
            <w:bottom w:w="0" w:type="dxa"/>
            <w:right w:w="108" w:type="dxa"/>
          </w:tblCellMar>
        </w:tblPrEx>
        <w:trPr>
          <w:trHeight w:val="383" w:hRule="atLeast"/>
          <w:jc w:val="center"/>
        </w:trPr>
        <w:tc>
          <w:tcPr>
            <w:tcW w:w="47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eastAsia="仿宋_GB2312" w:cs="Times New Roman"/>
                <w:kern w:val="0"/>
                <w:sz w:val="20"/>
                <w:szCs w:val="20"/>
                <w:lang w:val="en-US" w:eastAsia="zh-CN" w:bidi="ar"/>
              </w:rPr>
              <w:t>6</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撰写并上报市社党委2021年度领导班子总结报告</w:t>
            </w:r>
          </w:p>
        </w:tc>
      </w:tr>
      <w:tr>
        <w:tblPrEx>
          <w:tblCellMar>
            <w:top w:w="0" w:type="dxa"/>
            <w:left w:w="108" w:type="dxa"/>
            <w:bottom w:w="0" w:type="dxa"/>
            <w:right w:w="108" w:type="dxa"/>
          </w:tblCellMar>
        </w:tblPrEx>
        <w:trPr>
          <w:trHeight w:val="319" w:hRule="atLeast"/>
          <w:jc w:val="center"/>
        </w:trPr>
        <w:tc>
          <w:tcPr>
            <w:tcW w:w="47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eastAsia="仿宋_GB2312" w:cs="Times New Roman"/>
                <w:kern w:val="0"/>
                <w:sz w:val="20"/>
                <w:szCs w:val="20"/>
                <w:lang w:val="en-US" w:eastAsia="zh-CN" w:bidi="ar"/>
              </w:rPr>
            </w:pPr>
            <w:r>
              <w:rPr>
                <w:rFonts w:hint="eastAsia" w:eastAsia="仿宋_GB2312" w:cs="Times New Roman"/>
                <w:kern w:val="0"/>
                <w:sz w:val="20"/>
                <w:szCs w:val="20"/>
                <w:lang w:val="en-US" w:eastAsia="zh-CN" w:bidi="ar"/>
              </w:rPr>
              <w:t>7</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做好市社党委民主生活会前期准备工作；继续做好信访接待、维稳工作。</w:t>
            </w:r>
          </w:p>
        </w:tc>
      </w:tr>
      <w:tr>
        <w:tblPrEx>
          <w:tblCellMar>
            <w:top w:w="0" w:type="dxa"/>
            <w:left w:w="108" w:type="dxa"/>
            <w:bottom w:w="0" w:type="dxa"/>
            <w:right w:w="108" w:type="dxa"/>
          </w:tblCellMar>
        </w:tblPrEx>
        <w:trPr>
          <w:trHeight w:val="383" w:hRule="atLeast"/>
          <w:jc w:val="center"/>
        </w:trPr>
        <w:tc>
          <w:tcPr>
            <w:tcW w:w="47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eastAsia="仿宋_GB2312" w:cs="Times New Roman"/>
                <w:kern w:val="0"/>
                <w:sz w:val="20"/>
                <w:szCs w:val="20"/>
                <w:lang w:val="en-US" w:eastAsia="zh-CN" w:bidi="ar"/>
              </w:rPr>
            </w:pPr>
            <w:r>
              <w:rPr>
                <w:rFonts w:hint="eastAsia" w:eastAsia="仿宋_GB2312" w:cs="Times New Roman"/>
                <w:kern w:val="0"/>
                <w:sz w:val="20"/>
                <w:szCs w:val="20"/>
                <w:lang w:val="en-US" w:eastAsia="zh-CN" w:bidi="ar"/>
              </w:rPr>
              <w:t>8</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按要求开展平时考核工作；指导下属事业单位完成档案专审工作。</w:t>
            </w:r>
          </w:p>
        </w:tc>
      </w:tr>
      <w:tr>
        <w:tblPrEx>
          <w:tblCellMar>
            <w:top w:w="0" w:type="dxa"/>
            <w:left w:w="108" w:type="dxa"/>
            <w:bottom w:w="0" w:type="dxa"/>
            <w:right w:w="108" w:type="dxa"/>
          </w:tblCellMar>
        </w:tblPrEx>
        <w:trPr>
          <w:trHeight w:val="383" w:hRule="atLeast"/>
          <w:jc w:val="center"/>
        </w:trPr>
        <w:tc>
          <w:tcPr>
            <w:tcW w:w="471"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机关党委</w:t>
            </w: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1</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组织各支部开展12月份学习和主题党日活动。</w:t>
            </w:r>
          </w:p>
        </w:tc>
      </w:tr>
      <w:tr>
        <w:tblPrEx>
          <w:tblCellMar>
            <w:top w:w="0" w:type="dxa"/>
            <w:left w:w="108" w:type="dxa"/>
            <w:bottom w:w="0" w:type="dxa"/>
            <w:right w:w="108" w:type="dxa"/>
          </w:tblCellMar>
        </w:tblPrEx>
        <w:trPr>
          <w:trHeight w:val="382" w:hRule="atLeast"/>
          <w:jc w:val="center"/>
        </w:trPr>
        <w:tc>
          <w:tcPr>
            <w:tcW w:w="47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2</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学习贯彻开展党的十九届六中全会精神，开展“六讲六做”宣讲活动</w:t>
            </w:r>
          </w:p>
        </w:tc>
      </w:tr>
      <w:tr>
        <w:tblPrEx>
          <w:tblCellMar>
            <w:top w:w="0" w:type="dxa"/>
            <w:left w:w="108" w:type="dxa"/>
            <w:bottom w:w="0" w:type="dxa"/>
            <w:right w:w="108" w:type="dxa"/>
          </w:tblCellMar>
        </w:tblPrEx>
        <w:trPr>
          <w:trHeight w:val="420" w:hRule="atLeast"/>
          <w:jc w:val="center"/>
        </w:trPr>
        <w:tc>
          <w:tcPr>
            <w:tcW w:w="47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ascii="Times New Roman" w:hAnsi="Times New Roman" w:eastAsia="仿宋_GB2312" w:cs="Times New Roman"/>
                <w:kern w:val="0"/>
                <w:sz w:val="20"/>
                <w:szCs w:val="20"/>
                <w:lang w:val="en-US" w:eastAsia="zh-CN" w:bidi="ar"/>
              </w:rPr>
              <w:t>3</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继续做好市委巡察回访检查组反馈问题的整改落实工作。开展供销系统腐败和作风问题重点整治活动总结。</w:t>
            </w:r>
          </w:p>
        </w:tc>
      </w:tr>
      <w:tr>
        <w:tblPrEx>
          <w:tblCellMar>
            <w:top w:w="0" w:type="dxa"/>
            <w:left w:w="108" w:type="dxa"/>
            <w:bottom w:w="0" w:type="dxa"/>
            <w:right w:w="108" w:type="dxa"/>
          </w:tblCellMar>
        </w:tblPrEx>
        <w:trPr>
          <w:trHeight w:val="383" w:hRule="atLeast"/>
          <w:jc w:val="center"/>
        </w:trPr>
        <w:tc>
          <w:tcPr>
            <w:tcW w:w="47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ascii="Times New Roman" w:hAnsi="Times New Roman" w:eastAsia="仿宋_GB2312" w:cs="Times New Roman"/>
                <w:kern w:val="0"/>
                <w:sz w:val="20"/>
                <w:szCs w:val="20"/>
                <w:lang w:val="en-US" w:eastAsia="zh-CN" w:bidi="ar"/>
              </w:rPr>
              <w:t>4</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开展“三级书记抓党建”党建工作年终考评工作、订阅党报党刊、开展机关工会年终考评工作。</w:t>
            </w:r>
          </w:p>
        </w:tc>
      </w:tr>
      <w:tr>
        <w:tblPrEx>
          <w:tblCellMar>
            <w:top w:w="0" w:type="dxa"/>
            <w:left w:w="108" w:type="dxa"/>
            <w:bottom w:w="0" w:type="dxa"/>
            <w:right w:w="108" w:type="dxa"/>
          </w:tblCellMar>
        </w:tblPrEx>
        <w:trPr>
          <w:trHeight w:val="383" w:hRule="atLeast"/>
          <w:jc w:val="center"/>
        </w:trPr>
        <w:tc>
          <w:tcPr>
            <w:tcW w:w="47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ascii="Times New Roman" w:hAnsi="Times New Roman" w:eastAsia="仿宋_GB2312" w:cs="Times New Roman"/>
                <w:kern w:val="0"/>
                <w:sz w:val="20"/>
                <w:szCs w:val="20"/>
                <w:lang w:val="en-US" w:eastAsia="zh-CN" w:bidi="ar"/>
              </w:rPr>
              <w:t>5</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填报《政治生态建设状况自查自评表》、《党委落实主体责任情况表》</w:t>
            </w:r>
          </w:p>
        </w:tc>
      </w:tr>
      <w:tr>
        <w:tblPrEx>
          <w:tblCellMar>
            <w:top w:w="0" w:type="dxa"/>
            <w:left w:w="108" w:type="dxa"/>
            <w:bottom w:w="0" w:type="dxa"/>
            <w:right w:w="108" w:type="dxa"/>
          </w:tblCellMar>
        </w:tblPrEx>
        <w:trPr>
          <w:trHeight w:val="339" w:hRule="atLeast"/>
          <w:jc w:val="center"/>
        </w:trPr>
        <w:tc>
          <w:tcPr>
            <w:tcW w:w="471"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ascii="Times New Roman" w:hAnsi="Times New Roman" w:eastAsia="仿宋_GB2312" w:cs="Times New Roman"/>
                <w:kern w:val="0"/>
                <w:sz w:val="20"/>
                <w:szCs w:val="20"/>
                <w:lang w:val="en-US" w:eastAsia="zh-CN" w:bidi="ar"/>
              </w:rPr>
              <w:t>6</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做好市委市政府、省供销社相关考核指标完成情况资料收集和填报工作。</w:t>
            </w:r>
          </w:p>
        </w:tc>
      </w:tr>
      <w:tr>
        <w:tblPrEx>
          <w:tblCellMar>
            <w:top w:w="0" w:type="dxa"/>
            <w:left w:w="108" w:type="dxa"/>
            <w:bottom w:w="0" w:type="dxa"/>
            <w:right w:w="108" w:type="dxa"/>
          </w:tblCellMar>
        </w:tblPrEx>
        <w:trPr>
          <w:trHeight w:val="339" w:hRule="atLeast"/>
          <w:jc w:val="center"/>
        </w:trPr>
        <w:tc>
          <w:tcPr>
            <w:tcW w:w="471"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eastAsia="仿宋_GB2312" w:cs="Times New Roman"/>
                <w:kern w:val="0"/>
                <w:sz w:val="20"/>
                <w:szCs w:val="20"/>
                <w:lang w:val="en-US" w:eastAsia="zh-CN" w:bidi="ar"/>
              </w:rPr>
              <w:t>7</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做好“学习强国”学习平台和“智慧党建”、全国党建管理服务平台运维工作建设运用管理工作。编制党员党组织年报工作。</w:t>
            </w:r>
          </w:p>
        </w:tc>
      </w:tr>
      <w:tr>
        <w:tblPrEx>
          <w:tblCellMar>
            <w:top w:w="0" w:type="dxa"/>
            <w:left w:w="108" w:type="dxa"/>
            <w:bottom w:w="0" w:type="dxa"/>
            <w:right w:w="108" w:type="dxa"/>
          </w:tblCellMar>
        </w:tblPrEx>
        <w:trPr>
          <w:trHeight w:val="383" w:hRule="atLeast"/>
          <w:jc w:val="center"/>
        </w:trPr>
        <w:tc>
          <w:tcPr>
            <w:tcW w:w="471" w:type="dxa"/>
            <w:vMerge w:val="restart"/>
            <w:tcBorders>
              <w:top w:val="single" w:color="auto" w:sz="4" w:space="0"/>
              <w:left w:val="single" w:color="auto" w:sz="4" w:space="0"/>
              <w:bottom w:val="nil"/>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财会处</w:t>
            </w: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1</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修订绍兴市供销合作社财政扶持资金使用实施细则；部署2021年绍兴市供销合作社财政扶持项目申报工作</w:t>
            </w:r>
          </w:p>
        </w:tc>
      </w:tr>
      <w:tr>
        <w:tblPrEx>
          <w:tblCellMar>
            <w:top w:w="0" w:type="dxa"/>
            <w:left w:w="108" w:type="dxa"/>
            <w:bottom w:w="0" w:type="dxa"/>
            <w:right w:w="108" w:type="dxa"/>
          </w:tblCellMar>
        </w:tblPrEx>
        <w:trPr>
          <w:trHeight w:val="383" w:hRule="atLeast"/>
          <w:jc w:val="center"/>
        </w:trPr>
        <w:tc>
          <w:tcPr>
            <w:tcW w:w="471" w:type="dxa"/>
            <w:vMerge w:val="continue"/>
            <w:tcBorders>
              <w:top w:val="nil"/>
              <w:left w:val="single" w:color="auto" w:sz="4" w:space="0"/>
              <w:bottom w:val="nil"/>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bidi="ar"/>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2</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召开全市系统财会工作会议</w:t>
            </w:r>
          </w:p>
        </w:tc>
      </w:tr>
      <w:tr>
        <w:tblPrEx>
          <w:tblCellMar>
            <w:top w:w="0" w:type="dxa"/>
            <w:left w:w="108" w:type="dxa"/>
            <w:bottom w:w="0" w:type="dxa"/>
            <w:right w:w="108" w:type="dxa"/>
          </w:tblCellMar>
        </w:tblPrEx>
        <w:trPr>
          <w:trHeight w:val="383" w:hRule="atLeast"/>
          <w:jc w:val="center"/>
        </w:trPr>
        <w:tc>
          <w:tcPr>
            <w:tcW w:w="471" w:type="dxa"/>
            <w:vMerge w:val="continue"/>
            <w:tcBorders>
              <w:top w:val="nil"/>
              <w:left w:val="single" w:color="auto" w:sz="4" w:space="0"/>
              <w:bottom w:val="nil"/>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bidi="ar"/>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kern w:val="0"/>
                <w:sz w:val="20"/>
                <w:szCs w:val="20"/>
                <w:lang w:val="en-US" w:eastAsia="zh-CN" w:bidi="ar"/>
              </w:rPr>
              <w:t>3</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做好年度部门预算执行情况督促检查工作</w:t>
            </w:r>
          </w:p>
        </w:tc>
      </w:tr>
      <w:tr>
        <w:tblPrEx>
          <w:tblCellMar>
            <w:top w:w="0" w:type="dxa"/>
            <w:left w:w="108" w:type="dxa"/>
            <w:bottom w:w="0" w:type="dxa"/>
            <w:right w:w="108" w:type="dxa"/>
          </w:tblCellMar>
        </w:tblPrEx>
        <w:trPr>
          <w:trHeight w:val="383" w:hRule="atLeast"/>
          <w:jc w:val="center"/>
        </w:trPr>
        <w:tc>
          <w:tcPr>
            <w:tcW w:w="471" w:type="dxa"/>
            <w:vMerge w:val="continue"/>
            <w:tcBorders>
              <w:top w:val="nil"/>
              <w:left w:val="single" w:color="auto" w:sz="4" w:space="0"/>
              <w:bottom w:val="nil"/>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bidi="ar"/>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kern w:val="0"/>
                <w:sz w:val="20"/>
                <w:szCs w:val="20"/>
                <w:lang w:val="en-US" w:eastAsia="zh-CN" w:bidi="ar"/>
              </w:rPr>
              <w:t>4</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做好2021年度内部审计工作总结及2022年工作安排</w:t>
            </w:r>
          </w:p>
        </w:tc>
      </w:tr>
      <w:tr>
        <w:tblPrEx>
          <w:tblCellMar>
            <w:top w:w="0" w:type="dxa"/>
            <w:left w:w="108" w:type="dxa"/>
            <w:bottom w:w="0" w:type="dxa"/>
            <w:right w:w="108" w:type="dxa"/>
          </w:tblCellMar>
        </w:tblPrEx>
        <w:trPr>
          <w:trHeight w:val="383" w:hRule="atLeast"/>
          <w:jc w:val="center"/>
        </w:trPr>
        <w:tc>
          <w:tcPr>
            <w:tcW w:w="471"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bidi="ar"/>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sz w:val="20"/>
                <w:szCs w:val="20"/>
                <w:lang w:eastAsia="zh-CN"/>
              </w:rPr>
            </w:pPr>
            <w:r>
              <w:rPr>
                <w:rFonts w:hint="default" w:ascii="Times New Roman" w:hAnsi="Times New Roman" w:eastAsia="仿宋_GB2312" w:cs="Times New Roman"/>
                <w:kern w:val="0"/>
                <w:sz w:val="20"/>
                <w:szCs w:val="20"/>
                <w:lang w:val="en-US" w:eastAsia="zh-CN" w:bidi="ar"/>
              </w:rPr>
              <w:t>5</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做好王忠灵同志经济责任审计整改工作</w:t>
            </w:r>
          </w:p>
        </w:tc>
      </w:tr>
      <w:tr>
        <w:tblPrEx>
          <w:tblCellMar>
            <w:top w:w="0" w:type="dxa"/>
            <w:left w:w="108" w:type="dxa"/>
            <w:bottom w:w="0" w:type="dxa"/>
            <w:right w:w="108" w:type="dxa"/>
          </w:tblCellMar>
        </w:tblPrEx>
        <w:trPr>
          <w:trHeight w:val="601" w:hRule="atLeast"/>
          <w:jc w:val="center"/>
        </w:trPr>
        <w:tc>
          <w:tcPr>
            <w:tcW w:w="471"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业管处</w:t>
            </w: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1</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继续做好再生资源回收体系建设的数字化改革和数据平台信息的完善等工作。</w:t>
            </w:r>
          </w:p>
        </w:tc>
      </w:tr>
      <w:tr>
        <w:tblPrEx>
          <w:tblCellMar>
            <w:top w:w="0" w:type="dxa"/>
            <w:left w:w="108" w:type="dxa"/>
            <w:bottom w:w="0" w:type="dxa"/>
            <w:right w:w="108" w:type="dxa"/>
          </w:tblCellMar>
        </w:tblPrEx>
        <w:trPr>
          <w:trHeight w:val="338" w:hRule="atLeast"/>
          <w:jc w:val="center"/>
        </w:trPr>
        <w:tc>
          <w:tcPr>
            <w:tcW w:w="471" w:type="dxa"/>
            <w:vMerge w:val="continue"/>
            <w:tcBorders>
              <w:left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bidi="ar"/>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2</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对照工作清单，及时查漏补缺，确保全年工作圆满顺利完成。</w:t>
            </w:r>
          </w:p>
        </w:tc>
      </w:tr>
      <w:tr>
        <w:tblPrEx>
          <w:tblCellMar>
            <w:top w:w="0" w:type="dxa"/>
            <w:left w:w="108" w:type="dxa"/>
            <w:bottom w:w="0" w:type="dxa"/>
            <w:right w:w="108" w:type="dxa"/>
          </w:tblCellMar>
        </w:tblPrEx>
        <w:trPr>
          <w:trHeight w:val="383" w:hRule="atLeast"/>
          <w:jc w:val="center"/>
        </w:trPr>
        <w:tc>
          <w:tcPr>
            <w:tcW w:w="471" w:type="dxa"/>
            <w:vMerge w:val="continue"/>
            <w:tcBorders>
              <w:left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bidi="ar"/>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3</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继续做好浙江南方庆丰餐饮管理有限公司清算注销的相关工作。</w:t>
            </w:r>
          </w:p>
        </w:tc>
      </w:tr>
      <w:tr>
        <w:tblPrEx>
          <w:tblCellMar>
            <w:top w:w="0" w:type="dxa"/>
            <w:left w:w="108" w:type="dxa"/>
            <w:bottom w:w="0" w:type="dxa"/>
            <w:right w:w="108" w:type="dxa"/>
          </w:tblCellMar>
        </w:tblPrEx>
        <w:trPr>
          <w:trHeight w:val="353" w:hRule="atLeast"/>
          <w:jc w:val="center"/>
        </w:trPr>
        <w:tc>
          <w:tcPr>
            <w:tcW w:w="471" w:type="dxa"/>
            <w:vMerge w:val="continue"/>
            <w:tcBorders>
              <w:left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bidi="ar"/>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4</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督促检查直属各单位做好安全生产工作，准备年度安全生产考核工作。</w:t>
            </w:r>
          </w:p>
        </w:tc>
      </w:tr>
      <w:tr>
        <w:tblPrEx>
          <w:tblCellMar>
            <w:top w:w="0" w:type="dxa"/>
            <w:left w:w="108" w:type="dxa"/>
            <w:bottom w:w="0" w:type="dxa"/>
            <w:right w:w="108" w:type="dxa"/>
          </w:tblCellMar>
        </w:tblPrEx>
        <w:trPr>
          <w:trHeight w:val="416" w:hRule="atLeast"/>
          <w:jc w:val="center"/>
        </w:trPr>
        <w:tc>
          <w:tcPr>
            <w:tcW w:w="471" w:type="dxa"/>
            <w:vMerge w:val="continue"/>
            <w:tcBorders>
              <w:left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bidi="ar"/>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ascii="Times New Roman" w:hAnsi="Times New Roman" w:eastAsia="仿宋_GB2312" w:cs="Times New Roman"/>
                <w:kern w:val="0"/>
                <w:sz w:val="20"/>
                <w:szCs w:val="20"/>
                <w:lang w:val="en-US" w:eastAsia="zh-CN" w:bidi="ar"/>
              </w:rPr>
              <w:t>5</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做好系统主要经营指标的统计工作，督促指导各区、县（市）社和直属各单位按照应统尽统的原则扎实做好月度统计工作。</w:t>
            </w:r>
          </w:p>
        </w:tc>
      </w:tr>
      <w:tr>
        <w:tblPrEx>
          <w:tblCellMar>
            <w:top w:w="0" w:type="dxa"/>
            <w:left w:w="108" w:type="dxa"/>
            <w:bottom w:w="0" w:type="dxa"/>
            <w:right w:w="108" w:type="dxa"/>
          </w:tblCellMar>
        </w:tblPrEx>
        <w:trPr>
          <w:trHeight w:val="418" w:hRule="atLeast"/>
          <w:jc w:val="center"/>
        </w:trPr>
        <w:tc>
          <w:tcPr>
            <w:tcW w:w="471"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bidi="ar"/>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ascii="Times New Roman" w:hAnsi="Times New Roman" w:eastAsia="仿宋_GB2312" w:cs="Times New Roman"/>
                <w:kern w:val="0"/>
                <w:sz w:val="20"/>
                <w:szCs w:val="20"/>
                <w:lang w:val="en-US" w:eastAsia="zh-CN" w:bidi="ar"/>
              </w:rPr>
              <w:t>6</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做好直属企业年度工作清单完成情况考核的准备工作。</w:t>
            </w:r>
          </w:p>
        </w:tc>
      </w:tr>
      <w:tr>
        <w:tblPrEx>
          <w:tblCellMar>
            <w:top w:w="0" w:type="dxa"/>
            <w:left w:w="108" w:type="dxa"/>
            <w:bottom w:w="0" w:type="dxa"/>
            <w:right w:w="108" w:type="dxa"/>
          </w:tblCellMar>
        </w:tblPrEx>
        <w:trPr>
          <w:trHeight w:val="484" w:hRule="atLeast"/>
          <w:jc w:val="center"/>
        </w:trPr>
        <w:tc>
          <w:tcPr>
            <w:tcW w:w="4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合经处</w:t>
            </w: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1</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谋划筹建绍兴大型农产品批发市场。</w:t>
            </w:r>
          </w:p>
        </w:tc>
      </w:tr>
      <w:tr>
        <w:tblPrEx>
          <w:tblCellMar>
            <w:top w:w="0" w:type="dxa"/>
            <w:left w:w="108" w:type="dxa"/>
            <w:bottom w:w="0" w:type="dxa"/>
            <w:right w:w="108" w:type="dxa"/>
          </w:tblCellMar>
        </w:tblPrEx>
        <w:trPr>
          <w:trHeight w:val="448" w:hRule="atLeast"/>
          <w:jc w:val="center"/>
        </w:trPr>
        <w:tc>
          <w:tcPr>
            <w:tcW w:w="4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2</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着力推进绍兴市农合联为农服务综合平台项目建设相关工作，完成验收入驻。</w:t>
            </w:r>
          </w:p>
        </w:tc>
      </w:tr>
      <w:tr>
        <w:tblPrEx>
          <w:tblCellMar>
            <w:top w:w="0" w:type="dxa"/>
            <w:left w:w="108" w:type="dxa"/>
            <w:bottom w:w="0" w:type="dxa"/>
            <w:right w:w="108" w:type="dxa"/>
          </w:tblCellMar>
        </w:tblPrEx>
        <w:trPr>
          <w:trHeight w:val="383" w:hRule="atLeast"/>
          <w:jc w:val="center"/>
        </w:trPr>
        <w:tc>
          <w:tcPr>
            <w:tcW w:w="4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3</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继续开展省级</w:t>
            </w:r>
            <w:r>
              <w:rPr>
                <w:rStyle w:val="14"/>
                <w:rFonts w:eastAsia="仿宋_GB2312"/>
                <w:lang w:val="en-US" w:eastAsia="zh-CN" w:bidi="ar"/>
              </w:rPr>
              <w:t>“</w:t>
            </w:r>
            <w:r>
              <w:rPr>
                <w:rStyle w:val="15"/>
                <w:rFonts w:hAnsi="宋体"/>
                <w:lang w:val="en-US" w:eastAsia="zh-CN" w:bidi="ar"/>
              </w:rPr>
              <w:t>三位一体</w:t>
            </w:r>
            <w:r>
              <w:rPr>
                <w:rStyle w:val="14"/>
                <w:rFonts w:eastAsia="仿宋_GB2312"/>
                <w:lang w:val="en-US" w:eastAsia="zh-CN" w:bidi="ar"/>
              </w:rPr>
              <w:t>”</w:t>
            </w:r>
            <w:r>
              <w:rPr>
                <w:rStyle w:val="15"/>
                <w:rFonts w:hAnsi="宋体"/>
                <w:lang w:val="en-US" w:eastAsia="zh-CN" w:bidi="ar"/>
              </w:rPr>
              <w:t>示范创建督查，完成市对县今年度重点工作考核评定工作。</w:t>
            </w:r>
          </w:p>
        </w:tc>
      </w:tr>
      <w:tr>
        <w:tblPrEx>
          <w:tblCellMar>
            <w:top w:w="0" w:type="dxa"/>
            <w:left w:w="108" w:type="dxa"/>
            <w:bottom w:w="0" w:type="dxa"/>
            <w:right w:w="108" w:type="dxa"/>
          </w:tblCellMar>
        </w:tblPrEx>
        <w:trPr>
          <w:trHeight w:val="383" w:hRule="atLeast"/>
          <w:jc w:val="center"/>
        </w:trPr>
        <w:tc>
          <w:tcPr>
            <w:tcW w:w="4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bidi="ar"/>
              </w:rPr>
            </w:pPr>
            <w:r>
              <w:rPr>
                <w:rFonts w:hint="default" w:ascii="Times New Roman" w:hAnsi="Times New Roman" w:eastAsia="仿宋_GB2312" w:cs="Times New Roman"/>
                <w:kern w:val="0"/>
                <w:sz w:val="20"/>
                <w:szCs w:val="20"/>
                <w:lang w:bidi="ar"/>
              </w:rPr>
              <w:t>4</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指导各区、县（市）社开展市对县综合业绩考评合经线口内部分工作，协助办公室完成考评上报工作。</w:t>
            </w:r>
          </w:p>
        </w:tc>
      </w:tr>
      <w:tr>
        <w:tblPrEx>
          <w:tblCellMar>
            <w:top w:w="0" w:type="dxa"/>
            <w:left w:w="108" w:type="dxa"/>
            <w:bottom w:w="0" w:type="dxa"/>
            <w:right w:w="108" w:type="dxa"/>
          </w:tblCellMar>
        </w:tblPrEx>
        <w:trPr>
          <w:trHeight w:val="601" w:hRule="atLeast"/>
          <w:jc w:val="center"/>
        </w:trPr>
        <w:tc>
          <w:tcPr>
            <w:tcW w:w="4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eastAsia="仿宋_GB2312" w:cs="Times New Roman"/>
                <w:kern w:val="0"/>
                <w:sz w:val="20"/>
                <w:szCs w:val="20"/>
                <w:lang w:val="en-US" w:eastAsia="zh-CN" w:bidi="ar"/>
              </w:rPr>
              <w:t>5</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推进数字农合联建设，完成今年度市本级平台省级验收，指导各区、县（市）社完成省级验收。</w:t>
            </w:r>
          </w:p>
        </w:tc>
      </w:tr>
      <w:tr>
        <w:tblPrEx>
          <w:tblCellMar>
            <w:top w:w="0" w:type="dxa"/>
            <w:left w:w="108" w:type="dxa"/>
            <w:bottom w:w="0" w:type="dxa"/>
            <w:right w:w="108" w:type="dxa"/>
          </w:tblCellMar>
        </w:tblPrEx>
        <w:trPr>
          <w:trHeight w:val="601" w:hRule="atLeast"/>
          <w:jc w:val="center"/>
        </w:trPr>
        <w:tc>
          <w:tcPr>
            <w:tcW w:w="4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eastAsia="仿宋_GB2312" w:cs="Times New Roman"/>
                <w:kern w:val="0"/>
                <w:sz w:val="20"/>
                <w:szCs w:val="20"/>
                <w:lang w:val="en-US" w:eastAsia="zh-CN" w:bidi="ar"/>
              </w:rPr>
              <w:t>6</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继续抓好公共品牌集中宣传；继续抓好对口地区农特产品助销工作；谋划对口地区展销会相关工作。</w:t>
            </w:r>
          </w:p>
        </w:tc>
      </w:tr>
      <w:tr>
        <w:tblPrEx>
          <w:tblCellMar>
            <w:top w:w="0" w:type="dxa"/>
            <w:left w:w="108" w:type="dxa"/>
            <w:bottom w:w="0" w:type="dxa"/>
            <w:right w:w="108" w:type="dxa"/>
          </w:tblCellMar>
        </w:tblPrEx>
        <w:trPr>
          <w:trHeight w:val="601" w:hRule="atLeast"/>
          <w:jc w:val="center"/>
        </w:trPr>
        <w:tc>
          <w:tcPr>
            <w:tcW w:w="471" w:type="dxa"/>
            <w:vMerge w:val="restart"/>
            <w:tcBorders>
              <w:top w:val="single" w:color="auto" w:sz="4" w:space="0"/>
              <w:left w:val="single" w:color="auto" w:sz="4" w:space="0"/>
              <w:right w:val="single" w:color="auto" w:sz="4" w:space="0"/>
            </w:tcBorders>
            <w:noWrap w:val="0"/>
            <w:vAlign w:val="center"/>
          </w:tcPr>
          <w:p>
            <w:pPr>
              <w:widowControl/>
              <w:spacing w:line="30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资管处</w:t>
            </w: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1</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启动绍兴市农产品冷库冷链建设前期，组建项目工作专班，开展项目立项等相关工作。</w:t>
            </w:r>
          </w:p>
        </w:tc>
      </w:tr>
      <w:tr>
        <w:tblPrEx>
          <w:tblCellMar>
            <w:top w:w="0" w:type="dxa"/>
            <w:left w:w="108" w:type="dxa"/>
            <w:bottom w:w="0" w:type="dxa"/>
            <w:right w:w="108" w:type="dxa"/>
          </w:tblCellMar>
        </w:tblPrEx>
        <w:trPr>
          <w:trHeight w:val="383" w:hRule="atLeast"/>
          <w:jc w:val="center"/>
        </w:trPr>
        <w:tc>
          <w:tcPr>
            <w:tcW w:w="471"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2</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征求意见、修改完善《绍兴市供销合作总社社有企业资产损失责任追究暂行办法》。</w:t>
            </w:r>
          </w:p>
        </w:tc>
      </w:tr>
      <w:tr>
        <w:tblPrEx>
          <w:tblCellMar>
            <w:top w:w="0" w:type="dxa"/>
            <w:left w:w="108" w:type="dxa"/>
            <w:bottom w:w="0" w:type="dxa"/>
            <w:right w:w="108" w:type="dxa"/>
          </w:tblCellMar>
        </w:tblPrEx>
        <w:trPr>
          <w:trHeight w:val="371" w:hRule="atLeast"/>
          <w:jc w:val="center"/>
        </w:trPr>
        <w:tc>
          <w:tcPr>
            <w:tcW w:w="471"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3</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启动市社大楼物业新的运行管理体制。</w:t>
            </w:r>
          </w:p>
        </w:tc>
      </w:tr>
      <w:tr>
        <w:tblPrEx>
          <w:tblCellMar>
            <w:top w:w="0" w:type="dxa"/>
            <w:left w:w="108" w:type="dxa"/>
            <w:bottom w:w="0" w:type="dxa"/>
            <w:right w:w="108" w:type="dxa"/>
          </w:tblCellMar>
        </w:tblPrEx>
        <w:trPr>
          <w:trHeight w:val="526" w:hRule="atLeast"/>
          <w:jc w:val="center"/>
        </w:trPr>
        <w:tc>
          <w:tcPr>
            <w:tcW w:w="471"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4</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落实省政府82号文件精神，同市文旅集团友好协商，争取收回书圣故里蕺山街2处房屋经营管理权。</w:t>
            </w:r>
          </w:p>
        </w:tc>
      </w:tr>
      <w:tr>
        <w:tblPrEx>
          <w:tblCellMar>
            <w:top w:w="0" w:type="dxa"/>
            <w:left w:w="108" w:type="dxa"/>
            <w:bottom w:w="0" w:type="dxa"/>
            <w:right w:w="108" w:type="dxa"/>
          </w:tblCellMar>
        </w:tblPrEx>
        <w:trPr>
          <w:trHeight w:val="354" w:hRule="atLeast"/>
          <w:jc w:val="center"/>
        </w:trPr>
        <w:tc>
          <w:tcPr>
            <w:tcW w:w="471" w:type="dxa"/>
            <w:vMerge w:val="continue"/>
            <w:tcBorders>
              <w:left w:val="single" w:color="auto" w:sz="4" w:space="0"/>
              <w:right w:val="single" w:color="auto" w:sz="4" w:space="0"/>
            </w:tcBorders>
            <w:noWrap w:val="0"/>
            <w:vAlign w:val="center"/>
          </w:tcPr>
          <w:p>
            <w:pP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eastAsia="仿宋_GB2312" w:cs="Times New Roman"/>
                <w:kern w:val="0"/>
                <w:sz w:val="20"/>
                <w:szCs w:val="20"/>
                <w:lang w:val="en-US" w:eastAsia="zh-CN" w:bidi="ar"/>
              </w:rPr>
              <w:t>5</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配合市国资委妥善处置市场公司国有股权事宜。</w:t>
            </w:r>
          </w:p>
        </w:tc>
      </w:tr>
      <w:tr>
        <w:tblPrEx>
          <w:tblCellMar>
            <w:top w:w="0" w:type="dxa"/>
            <w:left w:w="108" w:type="dxa"/>
            <w:bottom w:w="0" w:type="dxa"/>
            <w:right w:w="108" w:type="dxa"/>
          </w:tblCellMar>
        </w:tblPrEx>
        <w:trPr>
          <w:trHeight w:val="401" w:hRule="atLeast"/>
          <w:jc w:val="center"/>
        </w:trPr>
        <w:tc>
          <w:tcPr>
            <w:tcW w:w="471" w:type="dxa"/>
            <w:vMerge w:val="continue"/>
            <w:tcBorders>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8"/>
                <w:szCs w:val="28"/>
              </w:rPr>
            </w:pPr>
          </w:p>
        </w:tc>
        <w:tc>
          <w:tcPr>
            <w:tcW w:w="4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eastAsia="仿宋_GB2312" w:cs="Times New Roman"/>
                <w:kern w:val="0"/>
                <w:sz w:val="20"/>
                <w:szCs w:val="20"/>
                <w:lang w:val="en-US" w:eastAsia="zh-CN" w:bidi="ar"/>
              </w:rPr>
              <w:t>6</w:t>
            </w:r>
          </w:p>
        </w:tc>
        <w:tc>
          <w:tcPr>
            <w:tcW w:w="7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仿宋_GB2312" w:eastAsia="仿宋_GB2312" w:cs="仿宋_GB2312"/>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做好市社直属企业资产运行情况调查，加强社有资产管理。</w:t>
            </w:r>
          </w:p>
        </w:tc>
      </w:tr>
    </w:tbl>
    <w:p>
      <w:pPr>
        <w:pStyle w:val="4"/>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rPr>
      </w:pPr>
    </w:p>
    <w:p>
      <w:pPr>
        <w:widowControl/>
        <w:spacing w:line="500" w:lineRule="exact"/>
        <w:jc w:val="center"/>
        <w:rPr>
          <w:rFonts w:hint="default" w:ascii="Times New Roman" w:hAnsi="Times New Roman" w:eastAsia="方正小标宋简体" w:cs="Times New Roman"/>
          <w:spacing w:val="-10"/>
          <w:kern w:val="0"/>
          <w:sz w:val="44"/>
          <w:szCs w:val="44"/>
        </w:rPr>
      </w:pPr>
      <w:r>
        <w:rPr>
          <w:rFonts w:hint="default" w:ascii="Times New Roman" w:hAnsi="Times New Roman" w:eastAsia="方正小标宋简体" w:cs="Times New Roman"/>
          <w:spacing w:val="-10"/>
          <w:kern w:val="0"/>
          <w:sz w:val="44"/>
          <w:szCs w:val="44"/>
        </w:rPr>
        <w:br w:type="page"/>
      </w:r>
      <w:r>
        <w:rPr>
          <w:rFonts w:hint="default" w:ascii="Times New Roman" w:hAnsi="Times New Roman" w:eastAsia="方正小标宋简体" w:cs="Times New Roman"/>
          <w:spacing w:val="-10"/>
          <w:kern w:val="0"/>
          <w:sz w:val="44"/>
          <w:szCs w:val="44"/>
        </w:rPr>
        <w:t>各所属单位</w:t>
      </w:r>
      <w:r>
        <w:rPr>
          <w:rFonts w:hint="eastAsia" w:ascii="Times New Roman" w:hAnsi="Times New Roman" w:eastAsia="方正小标宋简体" w:cs="Times New Roman"/>
          <w:spacing w:val="-10"/>
          <w:kern w:val="0"/>
          <w:sz w:val="44"/>
          <w:szCs w:val="44"/>
          <w:lang w:val="en-US" w:eastAsia="zh-CN"/>
        </w:rPr>
        <w:t>1</w:t>
      </w:r>
      <w:r>
        <w:rPr>
          <w:rFonts w:hint="eastAsia" w:eastAsia="方正小标宋简体" w:cs="Times New Roman"/>
          <w:spacing w:val="-10"/>
          <w:kern w:val="0"/>
          <w:sz w:val="44"/>
          <w:szCs w:val="44"/>
          <w:lang w:val="en-US" w:eastAsia="zh-CN"/>
        </w:rPr>
        <w:t>2</w:t>
      </w:r>
      <w:r>
        <w:rPr>
          <w:rFonts w:hint="default" w:ascii="Times New Roman" w:hAnsi="Times New Roman" w:eastAsia="方正小标宋简体" w:cs="Times New Roman"/>
          <w:spacing w:val="-10"/>
          <w:kern w:val="0"/>
          <w:sz w:val="44"/>
          <w:szCs w:val="44"/>
        </w:rPr>
        <w:t>月份主要工作安排</w:t>
      </w:r>
    </w:p>
    <w:p>
      <w:pPr>
        <w:pStyle w:val="4"/>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rPr>
      </w:pPr>
    </w:p>
    <w:tbl>
      <w:tblPr>
        <w:tblStyle w:val="10"/>
        <w:tblW w:w="8844" w:type="dxa"/>
        <w:jc w:val="center"/>
        <w:tblLayout w:type="fixed"/>
        <w:tblCellMar>
          <w:top w:w="0" w:type="dxa"/>
          <w:left w:w="108" w:type="dxa"/>
          <w:bottom w:w="0" w:type="dxa"/>
          <w:right w:w="108" w:type="dxa"/>
        </w:tblCellMar>
      </w:tblPr>
      <w:tblGrid>
        <w:gridCol w:w="498"/>
        <w:gridCol w:w="415"/>
        <w:gridCol w:w="7931"/>
      </w:tblGrid>
      <w:tr>
        <w:tblPrEx>
          <w:tblCellMar>
            <w:top w:w="0" w:type="dxa"/>
            <w:left w:w="108" w:type="dxa"/>
            <w:bottom w:w="0" w:type="dxa"/>
            <w:right w:w="108" w:type="dxa"/>
          </w:tblCellMar>
        </w:tblPrEx>
        <w:trPr>
          <w:trHeight w:val="369" w:hRule="atLeast"/>
          <w:tblHeader/>
          <w:jc w:val="center"/>
        </w:trPr>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黑体" w:cs="Times New Roman"/>
                <w:sz w:val="24"/>
              </w:rPr>
            </w:pPr>
            <w:r>
              <w:rPr>
                <w:rFonts w:hint="default" w:ascii="Times New Roman" w:hAnsi="Times New Roman" w:eastAsia="黑体" w:cs="Times New Roman"/>
                <w:sz w:val="24"/>
              </w:rPr>
              <w:t>单位</w:t>
            </w:r>
          </w:p>
        </w:tc>
        <w:tc>
          <w:tcPr>
            <w:tcW w:w="41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7931" w:type="dxa"/>
            <w:tcBorders>
              <w:top w:val="single" w:color="auto" w:sz="4" w:space="0"/>
              <w:left w:val="nil"/>
              <w:bottom w:val="single" w:color="auto" w:sz="4" w:space="0"/>
              <w:right w:val="single" w:color="auto" w:sz="4" w:space="0"/>
            </w:tcBorders>
            <w:noWrap w:val="0"/>
            <w:vAlign w:val="center"/>
          </w:tcPr>
          <w:p>
            <w:pPr>
              <w:tabs>
                <w:tab w:val="center" w:pos="3884"/>
                <w:tab w:val="left" w:pos="5603"/>
              </w:tabs>
              <w:spacing w:line="300" w:lineRule="exact"/>
              <w:jc w:val="left"/>
              <w:rPr>
                <w:rFonts w:hint="default" w:ascii="Times New Roman" w:hAnsi="Times New Roman" w:eastAsia="黑体" w:cs="Times New Roman"/>
                <w:sz w:val="24"/>
                <w:lang w:eastAsia="zh-CN"/>
              </w:rPr>
            </w:pPr>
            <w:r>
              <w:rPr>
                <w:rFonts w:hint="default" w:ascii="Times New Roman" w:hAnsi="Times New Roman" w:eastAsia="黑体" w:cs="Times New Roman"/>
                <w:sz w:val="24"/>
                <w:lang w:eastAsia="zh-CN"/>
              </w:rPr>
              <w:tab/>
            </w:r>
            <w:r>
              <w:rPr>
                <w:rFonts w:hint="default" w:ascii="Times New Roman" w:hAnsi="Times New Roman" w:eastAsia="黑体" w:cs="Times New Roman"/>
                <w:sz w:val="24"/>
              </w:rPr>
              <w:t>工作安排</w:t>
            </w:r>
            <w:r>
              <w:rPr>
                <w:rFonts w:hint="default" w:ascii="Times New Roman" w:hAnsi="Times New Roman" w:eastAsia="黑体" w:cs="Times New Roman"/>
                <w:sz w:val="24"/>
                <w:lang w:eastAsia="zh-CN"/>
              </w:rPr>
              <w:tab/>
            </w:r>
          </w:p>
        </w:tc>
      </w:tr>
      <w:tr>
        <w:tblPrEx>
          <w:tblCellMar>
            <w:top w:w="0" w:type="dxa"/>
            <w:left w:w="108" w:type="dxa"/>
            <w:bottom w:w="0" w:type="dxa"/>
            <w:right w:w="108" w:type="dxa"/>
          </w:tblCellMar>
        </w:tblPrEx>
        <w:trPr>
          <w:trHeight w:val="471" w:hRule="atLeast"/>
          <w:jc w:val="center"/>
        </w:trPr>
        <w:tc>
          <w:tcPr>
            <w:tcW w:w="498" w:type="dxa"/>
            <w:vMerge w:val="restart"/>
            <w:tcBorders>
              <w:top w:val="nil"/>
              <w:left w:val="single" w:color="auto" w:sz="4" w:space="0"/>
              <w:right w:val="single" w:color="auto" w:sz="4" w:space="0"/>
            </w:tcBorders>
            <w:noWrap w:val="0"/>
            <w:textDirection w:val="tbRlV"/>
            <w:vAlign w:val="center"/>
          </w:tcPr>
          <w:p>
            <w:pPr>
              <w:widowControl/>
              <w:spacing w:line="300" w:lineRule="exact"/>
              <w:jc w:val="center"/>
              <w:textAlignment w:val="center"/>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为农服务中心</w:t>
            </w: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1</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举办一期中级休闲农业经理人。（根据疫情调整）</w:t>
            </w:r>
          </w:p>
        </w:tc>
      </w:tr>
      <w:tr>
        <w:tblPrEx>
          <w:tblCellMar>
            <w:top w:w="0" w:type="dxa"/>
            <w:left w:w="108" w:type="dxa"/>
            <w:bottom w:w="0" w:type="dxa"/>
            <w:right w:w="108" w:type="dxa"/>
          </w:tblCellMar>
        </w:tblPrEx>
        <w:trPr>
          <w:trHeight w:val="414" w:hRule="atLeast"/>
          <w:jc w:val="center"/>
        </w:trPr>
        <w:tc>
          <w:tcPr>
            <w:tcW w:w="498" w:type="dxa"/>
            <w:vMerge w:val="continue"/>
            <w:tcBorders>
              <w:left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val="en-US" w:eastAsia="zh-CN" w:bidi="ar"/>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2</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举办一期中级互联网营销师培训班。（根据疫情调整）</w:t>
            </w:r>
          </w:p>
        </w:tc>
      </w:tr>
      <w:tr>
        <w:tblPrEx>
          <w:tblCellMar>
            <w:top w:w="0" w:type="dxa"/>
            <w:left w:w="108" w:type="dxa"/>
            <w:bottom w:w="0" w:type="dxa"/>
            <w:right w:w="108" w:type="dxa"/>
          </w:tblCellMar>
        </w:tblPrEx>
        <w:trPr>
          <w:trHeight w:val="489" w:hRule="atLeast"/>
          <w:jc w:val="center"/>
        </w:trPr>
        <w:tc>
          <w:tcPr>
            <w:tcW w:w="498" w:type="dxa"/>
            <w:vMerge w:val="continue"/>
            <w:tcBorders>
              <w:left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val="en-US" w:eastAsia="zh-CN" w:bidi="ar"/>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3</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做好供销合作社行业社会培训评价组织分支机构遴选申报工作。</w:t>
            </w:r>
          </w:p>
        </w:tc>
      </w:tr>
      <w:tr>
        <w:tblPrEx>
          <w:tblCellMar>
            <w:top w:w="0" w:type="dxa"/>
            <w:left w:w="108" w:type="dxa"/>
            <w:bottom w:w="0" w:type="dxa"/>
            <w:right w:w="108" w:type="dxa"/>
          </w:tblCellMar>
        </w:tblPrEx>
        <w:trPr>
          <w:trHeight w:val="424" w:hRule="atLeast"/>
          <w:jc w:val="center"/>
        </w:trPr>
        <w:tc>
          <w:tcPr>
            <w:tcW w:w="498" w:type="dxa"/>
            <w:vMerge w:val="continue"/>
            <w:tcBorders>
              <w:left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val="en-US" w:eastAsia="zh-CN" w:bidi="ar"/>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4</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继续做好绍兴市农合联为农服务综合平台建设项目相关工作。</w:t>
            </w:r>
          </w:p>
        </w:tc>
      </w:tr>
      <w:tr>
        <w:tblPrEx>
          <w:tblCellMar>
            <w:top w:w="0" w:type="dxa"/>
            <w:left w:w="108" w:type="dxa"/>
            <w:bottom w:w="0" w:type="dxa"/>
            <w:right w:w="108" w:type="dxa"/>
          </w:tblCellMar>
        </w:tblPrEx>
        <w:trPr>
          <w:trHeight w:val="369" w:hRule="atLeast"/>
          <w:jc w:val="center"/>
        </w:trPr>
        <w:tc>
          <w:tcPr>
            <w:tcW w:w="498" w:type="dxa"/>
            <w:vMerge w:val="continue"/>
            <w:tcBorders>
              <w:left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val="en-US" w:eastAsia="zh-CN" w:bidi="ar"/>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eastAsia="仿宋_GB2312" w:cs="Times New Roman"/>
                <w:kern w:val="0"/>
                <w:sz w:val="20"/>
                <w:szCs w:val="20"/>
                <w:lang w:val="en-US" w:eastAsia="zh-CN" w:bidi="ar"/>
              </w:rPr>
              <w:t>5</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继续做好数字农合联、区域品牌的宣传推广、安全检测工作。</w:t>
            </w:r>
          </w:p>
        </w:tc>
      </w:tr>
      <w:tr>
        <w:tblPrEx>
          <w:tblCellMar>
            <w:top w:w="0" w:type="dxa"/>
            <w:left w:w="108" w:type="dxa"/>
            <w:bottom w:w="0" w:type="dxa"/>
            <w:right w:w="108" w:type="dxa"/>
          </w:tblCellMar>
        </w:tblPrEx>
        <w:trPr>
          <w:trHeight w:val="369" w:hRule="atLeast"/>
          <w:jc w:val="center"/>
        </w:trPr>
        <w:tc>
          <w:tcPr>
            <w:tcW w:w="4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Times New Roman" w:hAnsi="Times New Roman" w:eastAsia="仿宋_GB2312" w:cs="Times New Roman"/>
                <w:kern w:val="0"/>
                <w:sz w:val="28"/>
                <w:szCs w:val="28"/>
                <w:lang w:val="en-US" w:eastAsia="zh-CN" w:bidi="ar"/>
              </w:rPr>
            </w:pPr>
            <w:r>
              <w:rPr>
                <w:rFonts w:hint="eastAsia" w:ascii="Times New Roman" w:hAnsi="Times New Roman" w:eastAsia="仿宋_GB2312" w:cs="Times New Roman"/>
                <w:kern w:val="0"/>
                <w:sz w:val="28"/>
                <w:szCs w:val="28"/>
                <w:lang w:val="en-US" w:eastAsia="zh-CN" w:bidi="ar"/>
              </w:rPr>
              <w:t>农资公司</w:t>
            </w: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ascii="Times New Roman" w:hAnsi="Times New Roman" w:eastAsia="仿宋_GB2312" w:cs="Times New Roman"/>
                <w:kern w:val="0"/>
                <w:sz w:val="20"/>
                <w:szCs w:val="20"/>
                <w:lang w:val="en-US" w:eastAsia="zh-CN" w:bidi="ar"/>
              </w:rPr>
              <w:t>1</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继续推进公司各项规章制度建设，完成公司考核激励等制度的制定工作。</w:t>
            </w:r>
          </w:p>
        </w:tc>
      </w:tr>
      <w:tr>
        <w:tblPrEx>
          <w:tblCellMar>
            <w:top w:w="0" w:type="dxa"/>
            <w:left w:w="108" w:type="dxa"/>
            <w:bottom w:w="0" w:type="dxa"/>
            <w:right w:w="108" w:type="dxa"/>
          </w:tblCellMar>
        </w:tblPrEx>
        <w:trPr>
          <w:trHeight w:val="36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val="en-US" w:eastAsia="zh-CN" w:bidi="ar"/>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ascii="Times New Roman" w:hAnsi="Times New Roman" w:eastAsia="仿宋_GB2312" w:cs="Times New Roman"/>
                <w:kern w:val="0"/>
                <w:sz w:val="20"/>
                <w:szCs w:val="20"/>
                <w:lang w:val="en-US" w:eastAsia="zh-CN" w:bidi="ar"/>
              </w:rPr>
              <w:t>2</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继续与农业农村局对接，完成应急储备清单中农药部分的品种数量调整。</w:t>
            </w:r>
          </w:p>
        </w:tc>
      </w:tr>
      <w:tr>
        <w:tblPrEx>
          <w:tblCellMar>
            <w:top w:w="0" w:type="dxa"/>
            <w:left w:w="108" w:type="dxa"/>
            <w:bottom w:w="0" w:type="dxa"/>
            <w:right w:w="108" w:type="dxa"/>
          </w:tblCellMar>
        </w:tblPrEx>
        <w:trPr>
          <w:trHeight w:val="36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val="en-US" w:eastAsia="zh-CN" w:bidi="ar"/>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ascii="Times New Roman" w:hAnsi="Times New Roman" w:eastAsia="仿宋_GB2312" w:cs="Times New Roman"/>
                <w:kern w:val="0"/>
                <w:sz w:val="20"/>
                <w:szCs w:val="20"/>
                <w:lang w:val="en-US" w:eastAsia="zh-CN" w:bidi="ar"/>
              </w:rPr>
              <w:t>3</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继续推进5名紧缺岗位人员招聘，完成1人办公室拟录用人员体检、政审工作，进入试用期；4名业务人员完成面试，择优录取。</w:t>
            </w:r>
          </w:p>
        </w:tc>
      </w:tr>
      <w:tr>
        <w:tblPrEx>
          <w:tblCellMar>
            <w:top w:w="0" w:type="dxa"/>
            <w:left w:w="108" w:type="dxa"/>
            <w:bottom w:w="0" w:type="dxa"/>
            <w:right w:w="108" w:type="dxa"/>
          </w:tblCellMar>
        </w:tblPrEx>
        <w:trPr>
          <w:trHeight w:val="397"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val="en-US" w:eastAsia="zh-CN" w:bidi="ar"/>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ascii="Times New Roman" w:hAnsi="Times New Roman" w:eastAsia="仿宋_GB2312" w:cs="Times New Roman"/>
                <w:kern w:val="0"/>
                <w:sz w:val="20"/>
                <w:szCs w:val="20"/>
                <w:lang w:val="en-US" w:eastAsia="zh-CN" w:bidi="ar"/>
              </w:rPr>
              <w:t>4</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正式完成农发行2500万元贷款相关手续。</w:t>
            </w:r>
          </w:p>
        </w:tc>
      </w:tr>
      <w:tr>
        <w:tblPrEx>
          <w:tblCellMar>
            <w:top w:w="0" w:type="dxa"/>
            <w:left w:w="108" w:type="dxa"/>
            <w:bottom w:w="0" w:type="dxa"/>
            <w:right w:w="108" w:type="dxa"/>
          </w:tblCellMar>
        </w:tblPrEx>
        <w:trPr>
          <w:trHeight w:val="38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val="en-US" w:eastAsia="zh-CN" w:bidi="ar"/>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eastAsia="仿宋_GB2312" w:cs="Times New Roman"/>
                <w:kern w:val="0"/>
                <w:sz w:val="20"/>
                <w:szCs w:val="20"/>
                <w:lang w:val="en-US" w:eastAsia="zh-CN" w:bidi="ar"/>
              </w:rPr>
              <w:t>5</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进一步推进化肥、农药的冬储工作，减少价格上涨带来的经营风险。</w:t>
            </w:r>
          </w:p>
        </w:tc>
      </w:tr>
      <w:tr>
        <w:tblPrEx>
          <w:tblCellMar>
            <w:top w:w="0" w:type="dxa"/>
            <w:left w:w="108" w:type="dxa"/>
            <w:bottom w:w="0" w:type="dxa"/>
            <w:right w:w="108" w:type="dxa"/>
          </w:tblCellMar>
        </w:tblPrEx>
        <w:trPr>
          <w:trHeight w:val="369" w:hRule="atLeast"/>
          <w:jc w:val="center"/>
        </w:trPr>
        <w:tc>
          <w:tcPr>
            <w:tcW w:w="498"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市场公司</w:t>
            </w: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1</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做好市场疫情防控和“菜篮子”保供、市场安全等工作</w:t>
            </w:r>
          </w:p>
        </w:tc>
      </w:tr>
      <w:tr>
        <w:tblPrEx>
          <w:tblCellMar>
            <w:top w:w="0" w:type="dxa"/>
            <w:left w:w="108" w:type="dxa"/>
            <w:bottom w:w="0" w:type="dxa"/>
            <w:right w:w="108" w:type="dxa"/>
          </w:tblCellMar>
        </w:tblPrEx>
        <w:trPr>
          <w:trHeight w:val="369" w:hRule="atLeast"/>
          <w:jc w:val="center"/>
        </w:trPr>
        <w:tc>
          <w:tcPr>
            <w:tcW w:w="498" w:type="dxa"/>
            <w:vMerge w:val="continue"/>
            <w:tcBorders>
              <w:left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val="en-US" w:eastAsia="zh-CN" w:bidi="ar"/>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2</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抓好支部党建和党史学习教育工作</w:t>
            </w:r>
          </w:p>
        </w:tc>
      </w:tr>
      <w:tr>
        <w:tblPrEx>
          <w:tblCellMar>
            <w:top w:w="0" w:type="dxa"/>
            <w:left w:w="108" w:type="dxa"/>
            <w:bottom w:w="0" w:type="dxa"/>
            <w:right w:w="108" w:type="dxa"/>
          </w:tblCellMar>
        </w:tblPrEx>
        <w:trPr>
          <w:trHeight w:val="369" w:hRule="atLeast"/>
          <w:jc w:val="center"/>
        </w:trPr>
        <w:tc>
          <w:tcPr>
            <w:tcW w:w="498" w:type="dxa"/>
            <w:vMerge w:val="continue"/>
            <w:tcBorders>
              <w:left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val="en-US" w:eastAsia="zh-CN" w:bidi="ar"/>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3</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继续做好农产品配送运营工作</w:t>
            </w:r>
          </w:p>
        </w:tc>
      </w:tr>
      <w:tr>
        <w:tblPrEx>
          <w:tblCellMar>
            <w:top w:w="0" w:type="dxa"/>
            <w:left w:w="108" w:type="dxa"/>
            <w:bottom w:w="0" w:type="dxa"/>
            <w:right w:w="108" w:type="dxa"/>
          </w:tblCellMar>
        </w:tblPrEx>
        <w:trPr>
          <w:trHeight w:val="342" w:hRule="atLeast"/>
          <w:jc w:val="center"/>
        </w:trPr>
        <w:tc>
          <w:tcPr>
            <w:tcW w:w="498" w:type="dxa"/>
            <w:vMerge w:val="continue"/>
            <w:tcBorders>
              <w:left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val="en-US" w:eastAsia="zh-CN" w:bidi="ar"/>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4</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完成大江外围营业房拍租工作</w:t>
            </w:r>
          </w:p>
        </w:tc>
      </w:tr>
      <w:tr>
        <w:tblPrEx>
          <w:tblCellMar>
            <w:top w:w="0" w:type="dxa"/>
            <w:left w:w="108" w:type="dxa"/>
            <w:bottom w:w="0" w:type="dxa"/>
            <w:right w:w="108" w:type="dxa"/>
          </w:tblCellMar>
        </w:tblPrEx>
        <w:trPr>
          <w:trHeight w:val="369" w:hRule="atLeast"/>
          <w:jc w:val="center"/>
        </w:trPr>
        <w:tc>
          <w:tcPr>
            <w:tcW w:w="498" w:type="dxa"/>
            <w:vMerge w:val="continue"/>
            <w:tcBorders>
              <w:left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val="en-US" w:eastAsia="zh-CN" w:bidi="ar"/>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ascii="Times New Roman" w:hAnsi="Times New Roman" w:eastAsia="仿宋_GB2312" w:cs="Times New Roman"/>
                <w:kern w:val="0"/>
                <w:sz w:val="20"/>
                <w:szCs w:val="20"/>
                <w:lang w:val="en-US" w:eastAsia="zh-CN" w:bidi="ar"/>
              </w:rPr>
              <w:t>5</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做好公司下属市场2022年招商工作</w:t>
            </w:r>
          </w:p>
        </w:tc>
      </w:tr>
      <w:tr>
        <w:tblPrEx>
          <w:tblCellMar>
            <w:top w:w="0" w:type="dxa"/>
            <w:left w:w="108" w:type="dxa"/>
            <w:bottom w:w="0" w:type="dxa"/>
            <w:right w:w="108" w:type="dxa"/>
          </w:tblCellMar>
        </w:tblPrEx>
        <w:trPr>
          <w:trHeight w:val="369" w:hRule="atLeast"/>
          <w:jc w:val="center"/>
        </w:trPr>
        <w:tc>
          <w:tcPr>
            <w:tcW w:w="498"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val="en-US" w:eastAsia="zh-CN" w:bidi="ar"/>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eastAsia="仿宋_GB2312" w:cs="Times New Roman"/>
                <w:kern w:val="0"/>
                <w:sz w:val="20"/>
                <w:szCs w:val="20"/>
                <w:lang w:val="en-US" w:eastAsia="zh-CN" w:bidi="ar"/>
              </w:rPr>
              <w:t>6</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继续做好“大江鲜生”智慧市场运营管理和线上配送等工作</w:t>
            </w:r>
          </w:p>
        </w:tc>
      </w:tr>
      <w:tr>
        <w:tblPrEx>
          <w:tblCellMar>
            <w:top w:w="0" w:type="dxa"/>
            <w:left w:w="108" w:type="dxa"/>
            <w:bottom w:w="0" w:type="dxa"/>
            <w:right w:w="108" w:type="dxa"/>
          </w:tblCellMar>
        </w:tblPrEx>
        <w:trPr>
          <w:trHeight w:val="369" w:hRule="atLeast"/>
          <w:jc w:val="center"/>
        </w:trPr>
        <w:tc>
          <w:tcPr>
            <w:tcW w:w="498"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8"/>
                <w:szCs w:val="28"/>
                <w:lang w:bidi="ar"/>
              </w:rPr>
            </w:pPr>
            <w:r>
              <w:rPr>
                <w:rFonts w:hint="default" w:ascii="Times New Roman" w:hAnsi="Times New Roman" w:eastAsia="仿宋_GB2312" w:cs="Times New Roman"/>
                <w:kern w:val="0"/>
                <w:sz w:val="28"/>
                <w:szCs w:val="28"/>
                <w:lang w:bidi="ar"/>
              </w:rPr>
              <w:t>粮批市场</w:t>
            </w: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1</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完成市场安全生产总结及安全生产责任制考核自查自评工作，做好市场岁末年初以防火为重点的安全生产工作。</w:t>
            </w:r>
          </w:p>
        </w:tc>
      </w:tr>
      <w:tr>
        <w:tblPrEx>
          <w:tblCellMar>
            <w:top w:w="0" w:type="dxa"/>
            <w:left w:w="108" w:type="dxa"/>
            <w:bottom w:w="0" w:type="dxa"/>
            <w:right w:w="108" w:type="dxa"/>
          </w:tblCellMar>
        </w:tblPrEx>
        <w:trPr>
          <w:trHeight w:val="415" w:hRule="atLeast"/>
          <w:jc w:val="center"/>
        </w:trPr>
        <w:tc>
          <w:tcPr>
            <w:tcW w:w="498" w:type="dxa"/>
            <w:vMerge w:val="continue"/>
            <w:tcBorders>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8"/>
                <w:szCs w:val="28"/>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2</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开展市场一期“营改仓”仓储用房公开竞租工作</w:t>
            </w:r>
          </w:p>
        </w:tc>
      </w:tr>
      <w:tr>
        <w:tblPrEx>
          <w:tblCellMar>
            <w:top w:w="0" w:type="dxa"/>
            <w:left w:w="108" w:type="dxa"/>
            <w:bottom w:w="0" w:type="dxa"/>
            <w:right w:w="108" w:type="dxa"/>
          </w:tblCellMar>
        </w:tblPrEx>
        <w:trPr>
          <w:trHeight w:val="369" w:hRule="atLeast"/>
          <w:jc w:val="center"/>
        </w:trPr>
        <w:tc>
          <w:tcPr>
            <w:tcW w:w="498" w:type="dxa"/>
            <w:vMerge w:val="continue"/>
            <w:tcBorders>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8"/>
                <w:szCs w:val="28"/>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ascii="Times New Roman" w:hAnsi="Times New Roman" w:eastAsia="仿宋_GB2312" w:cs="Times New Roman"/>
                <w:kern w:val="0"/>
                <w:sz w:val="20"/>
                <w:szCs w:val="20"/>
                <w:lang w:val="en-US" w:eastAsia="zh-CN" w:bidi="ar"/>
              </w:rPr>
              <w:t>3</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通过公开竞标方式，完成公司大额资金竞争性存放工作</w:t>
            </w:r>
          </w:p>
        </w:tc>
      </w:tr>
      <w:tr>
        <w:tblPrEx>
          <w:tblCellMar>
            <w:top w:w="0" w:type="dxa"/>
            <w:left w:w="108" w:type="dxa"/>
            <w:bottom w:w="0" w:type="dxa"/>
            <w:right w:w="108" w:type="dxa"/>
          </w:tblCellMar>
        </w:tblPrEx>
        <w:trPr>
          <w:trHeight w:val="369" w:hRule="atLeast"/>
          <w:jc w:val="center"/>
        </w:trPr>
        <w:tc>
          <w:tcPr>
            <w:tcW w:w="498" w:type="dxa"/>
            <w:vMerge w:val="continue"/>
            <w:tcBorders>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8"/>
                <w:szCs w:val="28"/>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eastAsia="zh-CN" w:bidi="ar"/>
              </w:rPr>
            </w:pPr>
            <w:r>
              <w:rPr>
                <w:rFonts w:hint="eastAsia" w:ascii="Times New Roman" w:hAnsi="Times New Roman" w:eastAsia="仿宋_GB2312" w:cs="Times New Roman"/>
                <w:kern w:val="0"/>
                <w:sz w:val="20"/>
                <w:szCs w:val="20"/>
                <w:lang w:val="en-US" w:eastAsia="zh-CN" w:bidi="ar"/>
              </w:rPr>
              <w:t>4</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粮检站做好现场评审提出的不符合项整改工作，尽早取得资质扩项认证证书，承接储备粮入库检测业务</w:t>
            </w:r>
          </w:p>
        </w:tc>
      </w:tr>
      <w:tr>
        <w:tblPrEx>
          <w:tblCellMar>
            <w:top w:w="0" w:type="dxa"/>
            <w:left w:w="108" w:type="dxa"/>
            <w:bottom w:w="0" w:type="dxa"/>
            <w:right w:w="108" w:type="dxa"/>
          </w:tblCellMar>
        </w:tblPrEx>
        <w:trPr>
          <w:trHeight w:val="369" w:hRule="atLeast"/>
          <w:jc w:val="center"/>
        </w:trPr>
        <w:tc>
          <w:tcPr>
            <w:tcW w:w="498" w:type="dxa"/>
            <w:vMerge w:val="continue"/>
            <w:tcBorders>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8"/>
                <w:szCs w:val="28"/>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ascii="Times New Roman" w:hAnsi="Times New Roman" w:eastAsia="仿宋_GB2312" w:cs="Times New Roman"/>
                <w:kern w:val="0"/>
                <w:sz w:val="20"/>
                <w:szCs w:val="20"/>
                <w:lang w:val="en-US" w:eastAsia="zh-CN" w:bidi="ar"/>
              </w:rPr>
              <w:t>5</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抓好疫情防控及粮油保供稳价工作</w:t>
            </w:r>
          </w:p>
        </w:tc>
      </w:tr>
      <w:tr>
        <w:tblPrEx>
          <w:tblCellMar>
            <w:top w:w="0" w:type="dxa"/>
            <w:left w:w="108" w:type="dxa"/>
            <w:bottom w:w="0" w:type="dxa"/>
            <w:right w:w="108" w:type="dxa"/>
          </w:tblCellMar>
        </w:tblPrEx>
        <w:trPr>
          <w:trHeight w:val="369" w:hRule="atLeast"/>
          <w:jc w:val="center"/>
        </w:trPr>
        <w:tc>
          <w:tcPr>
            <w:tcW w:w="498" w:type="dxa"/>
            <w:vMerge w:val="continue"/>
            <w:tcBorders>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8"/>
                <w:szCs w:val="28"/>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eastAsia="仿宋_GB2312" w:cs="Times New Roman"/>
                <w:kern w:val="0"/>
                <w:sz w:val="20"/>
                <w:szCs w:val="20"/>
                <w:lang w:val="en-US" w:eastAsia="zh-CN" w:bidi="ar"/>
              </w:rPr>
              <w:t>6</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做好“五星双优”党支部争创工作</w:t>
            </w:r>
          </w:p>
        </w:tc>
      </w:tr>
      <w:tr>
        <w:tblPrEx>
          <w:tblCellMar>
            <w:top w:w="0" w:type="dxa"/>
            <w:left w:w="108" w:type="dxa"/>
            <w:bottom w:w="0" w:type="dxa"/>
            <w:right w:w="108" w:type="dxa"/>
          </w:tblCellMar>
        </w:tblPrEx>
        <w:trPr>
          <w:trHeight w:val="459" w:hRule="atLeast"/>
          <w:jc w:val="center"/>
        </w:trPr>
        <w:tc>
          <w:tcPr>
            <w:tcW w:w="498"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8"/>
                <w:szCs w:val="28"/>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eastAsia="仿宋_GB2312" w:cs="Times New Roman"/>
                <w:kern w:val="0"/>
                <w:sz w:val="20"/>
                <w:szCs w:val="20"/>
                <w:lang w:val="en-US" w:eastAsia="zh-CN" w:bidi="ar"/>
              </w:rPr>
              <w:t>7</w:t>
            </w:r>
          </w:p>
        </w:tc>
        <w:tc>
          <w:tcPr>
            <w:tcW w:w="7931"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继续做好粮油索证索票、抽样检测、货车通行证办理等市场日常管理工作</w:t>
            </w:r>
          </w:p>
        </w:tc>
      </w:tr>
      <w:tr>
        <w:tblPrEx>
          <w:tblCellMar>
            <w:top w:w="0" w:type="dxa"/>
            <w:left w:w="108" w:type="dxa"/>
            <w:bottom w:w="0" w:type="dxa"/>
            <w:right w:w="108" w:type="dxa"/>
          </w:tblCellMar>
        </w:tblPrEx>
        <w:trPr>
          <w:trHeight w:val="369" w:hRule="atLeast"/>
          <w:jc w:val="center"/>
        </w:trPr>
        <w:tc>
          <w:tcPr>
            <w:tcW w:w="4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供销电商</w:t>
            </w: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1</w:t>
            </w:r>
          </w:p>
        </w:tc>
        <w:tc>
          <w:tcPr>
            <w:tcW w:w="7931"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继续与全国832平台供应商对接，引入更多优质优价农副产品。</w:t>
            </w:r>
          </w:p>
        </w:tc>
      </w:tr>
      <w:tr>
        <w:tblPrEx>
          <w:tblCellMar>
            <w:top w:w="0" w:type="dxa"/>
            <w:left w:w="108" w:type="dxa"/>
            <w:bottom w:w="0" w:type="dxa"/>
            <w:right w:w="108" w:type="dxa"/>
          </w:tblCellMar>
        </w:tblPrEx>
        <w:trPr>
          <w:trHeight w:val="36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仿宋_GB2312" w:cs="Times New Roman"/>
                <w:sz w:val="28"/>
                <w:szCs w:val="28"/>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2</w:t>
            </w:r>
          </w:p>
        </w:tc>
        <w:tc>
          <w:tcPr>
            <w:tcW w:w="7931"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继续推进线上平台运营工作，积极参与双12，准备春季年货节。</w:t>
            </w:r>
          </w:p>
        </w:tc>
      </w:tr>
      <w:tr>
        <w:tblPrEx>
          <w:tblCellMar>
            <w:top w:w="0" w:type="dxa"/>
            <w:left w:w="108" w:type="dxa"/>
            <w:bottom w:w="0" w:type="dxa"/>
            <w:right w:w="108" w:type="dxa"/>
          </w:tblCellMar>
        </w:tblPrEx>
        <w:trPr>
          <w:trHeight w:val="36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仿宋_GB2312" w:cs="Times New Roman"/>
                <w:sz w:val="28"/>
                <w:szCs w:val="28"/>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3</w:t>
            </w:r>
          </w:p>
        </w:tc>
        <w:tc>
          <w:tcPr>
            <w:tcW w:w="7931"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准备市自然资源和规划局及市市场监督局小超市开业筹备工作。</w:t>
            </w:r>
          </w:p>
        </w:tc>
      </w:tr>
      <w:tr>
        <w:tblPrEx>
          <w:tblCellMar>
            <w:top w:w="0" w:type="dxa"/>
            <w:left w:w="108" w:type="dxa"/>
            <w:bottom w:w="0" w:type="dxa"/>
            <w:right w:w="108" w:type="dxa"/>
          </w:tblCellMar>
        </w:tblPrEx>
        <w:trPr>
          <w:trHeight w:val="36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仿宋_GB2312" w:cs="Times New Roman"/>
                <w:sz w:val="28"/>
                <w:szCs w:val="28"/>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bidi="ar"/>
              </w:rPr>
            </w:pPr>
            <w:r>
              <w:rPr>
                <w:rFonts w:hint="default" w:ascii="Times New Roman" w:hAnsi="Times New Roman" w:eastAsia="仿宋_GB2312" w:cs="Times New Roman"/>
                <w:kern w:val="0"/>
                <w:sz w:val="20"/>
                <w:szCs w:val="20"/>
                <w:lang w:bidi="ar"/>
              </w:rPr>
              <w:t>4</w:t>
            </w:r>
          </w:p>
        </w:tc>
        <w:tc>
          <w:tcPr>
            <w:tcW w:w="7931"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做好安全生产、疫情防控、值班工作。</w:t>
            </w:r>
          </w:p>
        </w:tc>
      </w:tr>
      <w:tr>
        <w:tblPrEx>
          <w:tblCellMar>
            <w:top w:w="0" w:type="dxa"/>
            <w:left w:w="108" w:type="dxa"/>
            <w:bottom w:w="0" w:type="dxa"/>
            <w:right w:w="108" w:type="dxa"/>
          </w:tblCellMar>
        </w:tblPrEx>
        <w:trPr>
          <w:trHeight w:val="369" w:hRule="atLeast"/>
          <w:jc w:val="center"/>
        </w:trPr>
        <w:tc>
          <w:tcPr>
            <w:tcW w:w="4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染料市场</w:t>
            </w: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1</w:t>
            </w:r>
          </w:p>
        </w:tc>
        <w:tc>
          <w:tcPr>
            <w:tcW w:w="7931"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做好党建工作</w:t>
            </w:r>
          </w:p>
        </w:tc>
      </w:tr>
      <w:tr>
        <w:tblPrEx>
          <w:tblCellMar>
            <w:top w:w="0" w:type="dxa"/>
            <w:left w:w="108" w:type="dxa"/>
            <w:bottom w:w="0" w:type="dxa"/>
            <w:right w:w="108" w:type="dxa"/>
          </w:tblCellMar>
        </w:tblPrEx>
        <w:trPr>
          <w:trHeight w:val="37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Times New Roman" w:hAnsi="Times New Roman" w:eastAsia="仿宋_GB2312" w:cs="Times New Roman"/>
                <w:sz w:val="28"/>
                <w:szCs w:val="28"/>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2</w:t>
            </w:r>
          </w:p>
        </w:tc>
        <w:tc>
          <w:tcPr>
            <w:tcW w:w="7931"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做好岁末年初安全生产工作，做好冰冻雨雪期物资储备工作</w:t>
            </w:r>
          </w:p>
        </w:tc>
      </w:tr>
      <w:tr>
        <w:tblPrEx>
          <w:tblCellMar>
            <w:top w:w="0" w:type="dxa"/>
            <w:left w:w="108" w:type="dxa"/>
            <w:bottom w:w="0" w:type="dxa"/>
            <w:right w:w="108" w:type="dxa"/>
          </w:tblCellMar>
        </w:tblPrEx>
        <w:trPr>
          <w:trHeight w:val="387"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Times New Roman" w:hAnsi="Times New Roman" w:eastAsia="仿宋_GB2312" w:cs="Times New Roman"/>
                <w:sz w:val="28"/>
                <w:szCs w:val="28"/>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3</w:t>
            </w:r>
          </w:p>
        </w:tc>
        <w:tc>
          <w:tcPr>
            <w:tcW w:w="7931"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继续做好疫情防控工作和2021年度的各类总结、考核工作</w:t>
            </w:r>
          </w:p>
        </w:tc>
      </w:tr>
      <w:tr>
        <w:tblPrEx>
          <w:tblCellMar>
            <w:top w:w="0" w:type="dxa"/>
            <w:left w:w="108" w:type="dxa"/>
            <w:bottom w:w="0" w:type="dxa"/>
            <w:right w:w="108" w:type="dxa"/>
          </w:tblCellMar>
        </w:tblPrEx>
        <w:trPr>
          <w:trHeight w:val="369" w:hRule="atLeast"/>
          <w:jc w:val="center"/>
        </w:trPr>
        <w:tc>
          <w:tcPr>
            <w:tcW w:w="4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时代再生</w:t>
            </w: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1</w:t>
            </w:r>
          </w:p>
        </w:tc>
        <w:tc>
          <w:tcPr>
            <w:tcW w:w="7931"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计划调研各区县村级站点和乡镇收购站建设和运营情况。配合无废办做好相关年终总结和明年工作计划工作。</w:t>
            </w:r>
          </w:p>
        </w:tc>
      </w:tr>
      <w:tr>
        <w:tblPrEx>
          <w:tblCellMar>
            <w:top w:w="0" w:type="dxa"/>
            <w:left w:w="108" w:type="dxa"/>
            <w:bottom w:w="0" w:type="dxa"/>
            <w:right w:w="108" w:type="dxa"/>
          </w:tblCellMar>
        </w:tblPrEx>
        <w:trPr>
          <w:trHeight w:val="36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8"/>
                <w:szCs w:val="28"/>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2</w:t>
            </w:r>
          </w:p>
        </w:tc>
        <w:tc>
          <w:tcPr>
            <w:tcW w:w="7931"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信息平台日常做好维护，等保测试做好准备工作。</w:t>
            </w:r>
          </w:p>
        </w:tc>
      </w:tr>
      <w:tr>
        <w:tblPrEx>
          <w:tblCellMar>
            <w:top w:w="0" w:type="dxa"/>
            <w:left w:w="108" w:type="dxa"/>
            <w:bottom w:w="0" w:type="dxa"/>
            <w:right w:w="108" w:type="dxa"/>
          </w:tblCellMar>
        </w:tblPrEx>
        <w:trPr>
          <w:trHeight w:val="36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8"/>
                <w:szCs w:val="28"/>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bidi="ar"/>
              </w:rPr>
            </w:pPr>
            <w:r>
              <w:rPr>
                <w:rFonts w:hint="default" w:ascii="Times New Roman" w:hAnsi="Times New Roman" w:eastAsia="仿宋_GB2312" w:cs="Times New Roman"/>
                <w:kern w:val="0"/>
                <w:sz w:val="20"/>
                <w:szCs w:val="20"/>
                <w:lang w:bidi="ar"/>
              </w:rPr>
              <w:t>3</w:t>
            </w:r>
          </w:p>
        </w:tc>
        <w:tc>
          <w:tcPr>
            <w:tcW w:w="7931"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做好再生资源信息平台维护合同、114热线合同续签工作。</w:t>
            </w:r>
          </w:p>
        </w:tc>
      </w:tr>
      <w:tr>
        <w:tblPrEx>
          <w:tblCellMar>
            <w:top w:w="0" w:type="dxa"/>
            <w:left w:w="108" w:type="dxa"/>
            <w:bottom w:w="0" w:type="dxa"/>
            <w:right w:w="108" w:type="dxa"/>
          </w:tblCellMar>
        </w:tblPrEx>
        <w:trPr>
          <w:trHeight w:val="36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8"/>
                <w:szCs w:val="28"/>
              </w:rPr>
            </w:pPr>
          </w:p>
        </w:tc>
        <w:tc>
          <w:tcPr>
            <w:tcW w:w="415" w:type="dxa"/>
            <w:tcBorders>
              <w:top w:val="nil"/>
              <w:left w:val="nil"/>
              <w:bottom w:val="single" w:color="auto" w:sz="4" w:space="0"/>
              <w:right w:val="single" w:color="auto" w:sz="4" w:space="0"/>
            </w:tcBorders>
            <w:noWrap w:val="0"/>
            <w:vAlign w:val="center"/>
          </w:tcPr>
          <w:p>
            <w:pPr>
              <w:widowControl/>
              <w:spacing w:line="300" w:lineRule="exact"/>
              <w:jc w:val="center"/>
              <w:textAlignment w:val="center"/>
              <w:rPr>
                <w:rFonts w:hint="eastAsia" w:ascii="Times New Roman" w:hAnsi="Times New Roman" w:eastAsia="仿宋_GB2312" w:cs="Times New Roman"/>
                <w:kern w:val="0"/>
                <w:sz w:val="20"/>
                <w:szCs w:val="20"/>
                <w:lang w:val="en-US" w:eastAsia="zh-CN" w:bidi="ar"/>
              </w:rPr>
            </w:pPr>
            <w:r>
              <w:rPr>
                <w:rFonts w:hint="eastAsia" w:ascii="Times New Roman" w:hAnsi="Times New Roman" w:eastAsia="仿宋_GB2312" w:cs="Times New Roman"/>
                <w:kern w:val="0"/>
                <w:sz w:val="20"/>
                <w:szCs w:val="20"/>
                <w:lang w:val="en-US" w:eastAsia="zh-CN" w:bidi="ar"/>
              </w:rPr>
              <w:t>4</w:t>
            </w:r>
          </w:p>
        </w:tc>
        <w:tc>
          <w:tcPr>
            <w:tcW w:w="7931" w:type="dxa"/>
            <w:tcBorders>
              <w:top w:val="nil"/>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拟聘收藏家王德轩、诸国良为爱心陈列室常年顾问，并做好陈列室日常维护工作，完成领导交办的任务。</w:t>
            </w:r>
          </w:p>
        </w:tc>
      </w:tr>
      <w:tr>
        <w:tblPrEx>
          <w:tblCellMar>
            <w:top w:w="0" w:type="dxa"/>
            <w:left w:w="108" w:type="dxa"/>
            <w:bottom w:w="0" w:type="dxa"/>
            <w:right w:w="108" w:type="dxa"/>
          </w:tblCellMar>
        </w:tblPrEx>
        <w:trPr>
          <w:trHeight w:val="387" w:hRule="atLeast"/>
          <w:jc w:val="center"/>
        </w:trPr>
        <w:tc>
          <w:tcPr>
            <w:tcW w:w="4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百越盛</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top"/>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val="en-US" w:eastAsia="zh-CN" w:bidi="ar"/>
              </w:rPr>
              <w:t>1</w:t>
            </w:r>
          </w:p>
        </w:tc>
        <w:tc>
          <w:tcPr>
            <w:tcW w:w="79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做好东街235-239号租赁合同和安全责任书的签订工作。</w:t>
            </w:r>
          </w:p>
        </w:tc>
      </w:tr>
      <w:tr>
        <w:tblPrEx>
          <w:tblCellMar>
            <w:top w:w="0" w:type="dxa"/>
            <w:left w:w="108" w:type="dxa"/>
            <w:bottom w:w="0" w:type="dxa"/>
            <w:right w:w="108" w:type="dxa"/>
          </w:tblCellMar>
        </w:tblPrEx>
        <w:trPr>
          <w:trHeight w:val="36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仿宋_GB2312" w:cs="Times New Roman"/>
                <w:sz w:val="28"/>
                <w:szCs w:val="28"/>
              </w:rPr>
            </w:pP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top"/>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val="en-US" w:eastAsia="zh-CN" w:bidi="ar"/>
              </w:rPr>
              <w:t>2</w:t>
            </w:r>
          </w:p>
        </w:tc>
        <w:tc>
          <w:tcPr>
            <w:tcW w:w="79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做好全年房租收缴核对工作。</w:t>
            </w:r>
          </w:p>
        </w:tc>
      </w:tr>
      <w:tr>
        <w:tblPrEx>
          <w:tblCellMar>
            <w:top w:w="0" w:type="dxa"/>
            <w:left w:w="108" w:type="dxa"/>
            <w:bottom w:w="0" w:type="dxa"/>
            <w:right w:w="108" w:type="dxa"/>
          </w:tblCellMar>
        </w:tblPrEx>
        <w:trPr>
          <w:trHeight w:val="36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仿宋_GB2312" w:cs="Times New Roman"/>
                <w:sz w:val="28"/>
                <w:szCs w:val="28"/>
              </w:rPr>
            </w:pP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top"/>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val="en-US" w:eastAsia="zh-CN" w:bidi="ar"/>
              </w:rPr>
              <w:t>3</w:t>
            </w:r>
          </w:p>
        </w:tc>
        <w:tc>
          <w:tcPr>
            <w:tcW w:w="79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做好22年度工会职工医疗互助保障参保工作。</w:t>
            </w:r>
          </w:p>
        </w:tc>
      </w:tr>
      <w:tr>
        <w:tblPrEx>
          <w:tblCellMar>
            <w:top w:w="0" w:type="dxa"/>
            <w:left w:w="108" w:type="dxa"/>
            <w:bottom w:w="0" w:type="dxa"/>
            <w:right w:w="108" w:type="dxa"/>
          </w:tblCellMar>
        </w:tblPrEx>
        <w:trPr>
          <w:trHeight w:val="36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仿宋_GB2312" w:cs="Times New Roman"/>
                <w:sz w:val="28"/>
                <w:szCs w:val="28"/>
              </w:rPr>
            </w:pP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top"/>
              <w:rPr>
                <w:rFonts w:hint="default"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val="en-US" w:eastAsia="zh-CN" w:bidi="ar"/>
              </w:rPr>
              <w:t>4</w:t>
            </w:r>
          </w:p>
        </w:tc>
        <w:tc>
          <w:tcPr>
            <w:tcW w:w="79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开展支部主题党日活动和支部日常工作。</w:t>
            </w:r>
          </w:p>
        </w:tc>
      </w:tr>
      <w:tr>
        <w:tblPrEx>
          <w:tblCellMar>
            <w:top w:w="0" w:type="dxa"/>
            <w:left w:w="108" w:type="dxa"/>
            <w:bottom w:w="0" w:type="dxa"/>
            <w:right w:w="108" w:type="dxa"/>
          </w:tblCellMar>
        </w:tblPrEx>
        <w:trPr>
          <w:trHeight w:val="36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仿宋_GB2312" w:cs="Times New Roman"/>
                <w:sz w:val="28"/>
                <w:szCs w:val="28"/>
              </w:rPr>
            </w:pP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top"/>
              <w:rPr>
                <w:rFonts w:hint="default"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val="en-US" w:eastAsia="zh-CN" w:bidi="ar"/>
              </w:rPr>
              <w:t>5</w:t>
            </w:r>
          </w:p>
        </w:tc>
        <w:tc>
          <w:tcPr>
            <w:tcW w:w="79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做好年末安全生产检查及疫情防控常态化管理工作。</w:t>
            </w:r>
          </w:p>
        </w:tc>
      </w:tr>
      <w:tr>
        <w:tblPrEx>
          <w:tblCellMar>
            <w:top w:w="0" w:type="dxa"/>
            <w:left w:w="108" w:type="dxa"/>
            <w:bottom w:w="0" w:type="dxa"/>
            <w:right w:w="108" w:type="dxa"/>
          </w:tblCellMar>
        </w:tblPrEx>
        <w:trPr>
          <w:trHeight w:val="369" w:hRule="atLeast"/>
          <w:jc w:val="center"/>
        </w:trPr>
        <w:tc>
          <w:tcPr>
            <w:tcW w:w="4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bidi="ar"/>
              </w:rPr>
              <w:t>鉴湖社</w:t>
            </w:r>
          </w:p>
        </w:tc>
        <w:tc>
          <w:tcPr>
            <w:tcW w:w="4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1</w:t>
            </w:r>
          </w:p>
        </w:tc>
        <w:tc>
          <w:tcPr>
            <w:tcW w:w="79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做好支部日常政治理论学习及年度考核工作。</w:t>
            </w:r>
          </w:p>
        </w:tc>
      </w:tr>
      <w:tr>
        <w:tblPrEx>
          <w:tblCellMar>
            <w:top w:w="0" w:type="dxa"/>
            <w:left w:w="108" w:type="dxa"/>
            <w:bottom w:w="0" w:type="dxa"/>
            <w:right w:w="108" w:type="dxa"/>
          </w:tblCellMar>
        </w:tblPrEx>
        <w:trPr>
          <w:trHeight w:val="32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6"/>
                <w:szCs w:val="26"/>
              </w:rPr>
            </w:pPr>
          </w:p>
        </w:tc>
        <w:tc>
          <w:tcPr>
            <w:tcW w:w="4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kern w:val="0"/>
                <w:sz w:val="20"/>
                <w:szCs w:val="20"/>
                <w:lang w:bidi="ar"/>
              </w:rPr>
              <w:t>2</w:t>
            </w:r>
          </w:p>
        </w:tc>
        <w:tc>
          <w:tcPr>
            <w:tcW w:w="79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做好南江枫林市场招投标工作，日常疫情防控等相关工作。</w:t>
            </w:r>
          </w:p>
        </w:tc>
      </w:tr>
      <w:tr>
        <w:tblPrEx>
          <w:tblCellMar>
            <w:top w:w="0" w:type="dxa"/>
            <w:left w:w="108" w:type="dxa"/>
            <w:bottom w:w="0" w:type="dxa"/>
            <w:right w:w="108" w:type="dxa"/>
          </w:tblCellMar>
        </w:tblPrEx>
        <w:trPr>
          <w:trHeight w:val="36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6"/>
                <w:szCs w:val="26"/>
              </w:rPr>
            </w:pPr>
          </w:p>
        </w:tc>
        <w:tc>
          <w:tcPr>
            <w:tcW w:w="4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bidi="ar"/>
              </w:rPr>
            </w:pPr>
            <w:r>
              <w:rPr>
                <w:rFonts w:hint="default" w:ascii="Times New Roman" w:hAnsi="Times New Roman" w:eastAsia="仿宋_GB2312" w:cs="Times New Roman"/>
                <w:kern w:val="0"/>
                <w:sz w:val="20"/>
                <w:szCs w:val="20"/>
                <w:lang w:bidi="ar"/>
              </w:rPr>
              <w:t>3</w:t>
            </w:r>
          </w:p>
        </w:tc>
        <w:tc>
          <w:tcPr>
            <w:tcW w:w="79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会同相关处室赴杭州做好杭州区域公共品牌店年度督查考核工作。</w:t>
            </w:r>
          </w:p>
        </w:tc>
      </w:tr>
      <w:tr>
        <w:tblPrEx>
          <w:tblCellMar>
            <w:top w:w="0" w:type="dxa"/>
            <w:left w:w="108" w:type="dxa"/>
            <w:bottom w:w="0" w:type="dxa"/>
            <w:right w:w="108" w:type="dxa"/>
          </w:tblCellMar>
        </w:tblPrEx>
        <w:trPr>
          <w:trHeight w:val="36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6"/>
                <w:szCs w:val="26"/>
              </w:rPr>
            </w:pPr>
          </w:p>
        </w:tc>
        <w:tc>
          <w:tcPr>
            <w:tcW w:w="4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default" w:ascii="Times New Roman" w:hAnsi="Times New Roman" w:eastAsia="仿宋_GB2312" w:cs="Times New Roman"/>
                <w:kern w:val="0"/>
                <w:sz w:val="20"/>
                <w:szCs w:val="20"/>
                <w:lang w:val="en-US" w:eastAsia="zh-CN" w:bidi="ar"/>
              </w:rPr>
              <w:t>4</w:t>
            </w:r>
          </w:p>
        </w:tc>
        <w:tc>
          <w:tcPr>
            <w:tcW w:w="79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做好五处资产公开招租、合同签订、房租收缴等相关工作。</w:t>
            </w:r>
          </w:p>
        </w:tc>
      </w:tr>
      <w:tr>
        <w:tblPrEx>
          <w:tblCellMar>
            <w:top w:w="0" w:type="dxa"/>
            <w:left w:w="108" w:type="dxa"/>
            <w:bottom w:w="0" w:type="dxa"/>
            <w:right w:w="108" w:type="dxa"/>
          </w:tblCellMar>
        </w:tblPrEx>
        <w:trPr>
          <w:trHeight w:val="369" w:hRule="atLeast"/>
          <w:jc w:val="center"/>
        </w:trPr>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sz w:val="26"/>
                <w:szCs w:val="26"/>
              </w:rPr>
            </w:pPr>
          </w:p>
        </w:tc>
        <w:tc>
          <w:tcPr>
            <w:tcW w:w="4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仿宋_GB2312" w:cs="Times New Roman"/>
                <w:kern w:val="0"/>
                <w:sz w:val="20"/>
                <w:szCs w:val="20"/>
                <w:lang w:val="en-US" w:eastAsia="zh-CN" w:bidi="ar"/>
              </w:rPr>
            </w:pPr>
            <w:r>
              <w:rPr>
                <w:rFonts w:hint="eastAsia" w:ascii="Times New Roman" w:hAnsi="Times New Roman" w:eastAsia="仿宋_GB2312" w:cs="Times New Roman"/>
                <w:kern w:val="0"/>
                <w:sz w:val="20"/>
                <w:szCs w:val="20"/>
                <w:lang w:val="en-US" w:eastAsia="zh-CN" w:bidi="ar"/>
              </w:rPr>
              <w:t>5</w:t>
            </w:r>
          </w:p>
        </w:tc>
        <w:tc>
          <w:tcPr>
            <w:tcW w:w="793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做好鉴湖社公司营业执照、农贸市场市场登记证到期更换等相关工作。做好社有资产和代管资产年底安全排查工作。</w:t>
            </w:r>
          </w:p>
        </w:tc>
      </w:tr>
    </w:tbl>
    <w:p>
      <w:pPr>
        <w:jc w:val="left"/>
        <w:rPr>
          <w:rFonts w:hint="default" w:ascii="Times New Roman" w:hAnsi="Times New Roman" w:cs="Times New Roman"/>
        </w:rPr>
        <w:sectPr>
          <w:headerReference r:id="rId3" w:type="default"/>
          <w:footerReference r:id="rId4" w:type="default"/>
          <w:footerReference r:id="rId5" w:type="even"/>
          <w:pgSz w:w="11906" w:h="16838"/>
          <w:pgMar w:top="2098" w:right="1531" w:bottom="1871" w:left="1531" w:header="851" w:footer="1531" w:gutter="0"/>
          <w:pgBorders>
            <w:top w:val="none" w:sz="0" w:space="0"/>
            <w:left w:val="none" w:sz="0" w:space="0"/>
            <w:bottom w:val="none" w:sz="0" w:space="0"/>
            <w:right w:val="none" w:sz="0" w:space="0"/>
          </w:pgBorders>
          <w:cols w:space="720" w:num="1"/>
          <w:docGrid w:type="lines" w:linePitch="312" w:charSpace="0"/>
        </w:sectPr>
      </w:pPr>
    </w:p>
    <w:p>
      <w:pPr>
        <w:jc w:val="left"/>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480" w:lineRule="exact"/>
        <w:ind w:left="728" w:hanging="728" w:hangingChars="26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53340</wp:posOffset>
                </wp:positionV>
                <wp:extent cx="5600700" cy="0"/>
                <wp:effectExtent l="0" t="0" r="0" b="0"/>
                <wp:wrapSquare wrapText="bothSides"/>
                <wp:docPr id="3" name="直接连接符 3"/>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4.2pt;height:0pt;width:441pt;mso-position-horizontal:center;mso-wrap-distance-bottom:0pt;mso-wrap-distance-left:9pt;mso-wrap-distance-right:9pt;mso-wrap-distance-top:0pt;z-index:251661312;mso-width-relative:page;mso-height-relative:page;" filled="f" stroked="t" coordsize="21600,21600" o:gfxdata="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94rI50QAAAAQBAAAPAAAAAAAAAAEAIAAAACIAAABkcnMvZG93bnJldi54bWxQSwECFAAUAAAA&#10;CACHTuJAa1hgdvUBAADkAwAADgAAAAAAAAABACAAAAAgAQAAZHJzL2Uyb0RvYy54bWxQSwUGAAAA&#10;AAYABgBZAQAAhwUAAAAA&#10;">
                <v:fill on="f" focussize="0,0"/>
                <v:stroke color="#000000" joinstyle="round"/>
                <v:imagedata o:title=""/>
                <o:lock v:ext="edit" aspectratio="f"/>
                <w10:wrap type="square"/>
              </v:line>
            </w:pict>
          </mc:Fallback>
        </mc:AlternateContent>
      </w:r>
      <w:r>
        <w:rPr>
          <w:rFonts w:hint="default" w:ascii="Times New Roman" w:hAnsi="Times New Roman" w:eastAsia="仿宋_GB2312" w:cs="Times New Roman"/>
          <w:sz w:val="28"/>
          <w:szCs w:val="28"/>
        </w:rPr>
        <w:t xml:space="preserve">  报送：</w:t>
      </w:r>
      <w:r>
        <w:rPr>
          <w:rFonts w:hint="default" w:ascii="Times New Roman" w:hAnsi="Times New Roman" w:eastAsia="仿宋_GB2312" w:cs="Times New Roman"/>
          <w:spacing w:val="-10"/>
          <w:sz w:val="28"/>
          <w:szCs w:val="28"/>
        </w:rPr>
        <w:t>陈德洪副市长、孟志军副秘书长，市人大办公室、市政协办公室，</w:t>
      </w:r>
    </w:p>
    <w:p>
      <w:pPr>
        <w:keepNext w:val="0"/>
        <w:keepLines w:val="0"/>
        <w:pageBreakBefore w:val="0"/>
        <w:widowControl w:val="0"/>
        <w:kinsoku/>
        <w:wordWrap/>
        <w:overflowPunct/>
        <w:topLinePunct w:val="0"/>
        <w:autoSpaceDE/>
        <w:autoSpaceDN/>
        <w:bidi w:val="0"/>
        <w:adjustRightInd w:val="0"/>
        <w:snapToGrid w:val="0"/>
        <w:spacing w:line="480" w:lineRule="exact"/>
        <w:ind w:left="1148" w:leftChars="20" w:hanging="1106" w:hangingChars="395"/>
        <w:textAlignment w:val="auto"/>
        <w:rPr>
          <w:rFonts w:hint="default" w:ascii="Times New Roman" w:hAnsi="Times New Roman" w:eastAsia="仿宋_GB2312" w:cs="Times New Roman"/>
          <w:spacing w:val="-4"/>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pacing w:val="-4"/>
          <w:sz w:val="28"/>
          <w:szCs w:val="28"/>
        </w:rPr>
        <w:t>省社办公室，市政府办公室农业处，市人大农经工委、市政协</w:t>
      </w:r>
    </w:p>
    <w:p>
      <w:pPr>
        <w:keepNext w:val="0"/>
        <w:keepLines w:val="0"/>
        <w:pageBreakBefore w:val="0"/>
        <w:widowControl w:val="0"/>
        <w:kinsoku/>
        <w:wordWrap/>
        <w:overflowPunct/>
        <w:topLinePunct w:val="0"/>
        <w:autoSpaceDE/>
        <w:autoSpaceDN/>
        <w:bidi w:val="0"/>
        <w:adjustRightInd w:val="0"/>
        <w:snapToGrid w:val="0"/>
        <w:spacing w:line="480" w:lineRule="exact"/>
        <w:ind w:left="1148" w:leftChars="20" w:hanging="1106" w:hangingChars="395"/>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农业农村工委，派驻纪检监察组</w:t>
      </w:r>
    </w:p>
    <w:p>
      <w:pPr>
        <w:keepNext w:val="0"/>
        <w:keepLines w:val="0"/>
        <w:pageBreakBefore w:val="0"/>
        <w:widowControl w:val="0"/>
        <w:kinsoku/>
        <w:wordWrap/>
        <w:overflowPunct/>
        <w:topLinePunct w:val="0"/>
        <w:autoSpaceDE/>
        <w:autoSpaceDN/>
        <w:bidi w:val="0"/>
        <w:adjustRightInd w:val="0"/>
        <w:snapToGrid w:val="0"/>
        <w:spacing w:line="480" w:lineRule="exact"/>
        <w:ind w:left="728" w:hanging="728" w:hangingChars="260"/>
        <w:textAlignment w:val="auto"/>
        <w:rPr>
          <w:rFonts w:hint="default" w:ascii="Times New Roman" w:hAnsi="Times New Roman"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359410</wp:posOffset>
                </wp:positionV>
                <wp:extent cx="5600700" cy="0"/>
                <wp:effectExtent l="0" t="0" r="0" b="0"/>
                <wp:wrapSquare wrapText="bothSides"/>
                <wp:docPr id="2" name="直接连接符 2"/>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28.3pt;height:0pt;width:441pt;mso-wrap-distance-bottom:0pt;mso-wrap-distance-left:9pt;mso-wrap-distance-right:9pt;mso-wrap-distance-top:0pt;z-index:251660288;mso-width-relative:page;mso-height-relative:page;" filled="f" stroked="t" coordsize="21600,21600" o:gfxdata="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RdT79MAAAAHAQAADwAAAAAAAAABACAAAAAiAAAAZHJzL2Rvd25yZXYueG1sUEsBAhQAFAAA&#10;AAgAh07iQHozBBv0AQAA5AMAAA4AAAAAAAAAAQAgAAAAIgEAAGRycy9lMm9Eb2MueG1sUEsFBgAA&#10;AAAGAAYAWQEAAIgFAAAAAA==&#10;">
                <v:fill on="f" focussize="0,0"/>
                <v:stroke color="#000000" joinstyle="round"/>
                <v:imagedata o:title=""/>
                <o:lock v:ext="edit" aspectratio="f"/>
                <w10:wrap type="square"/>
              </v:line>
            </w:pict>
          </mc:Fallback>
        </mc:AlternateContent>
      </w:r>
      <w:r>
        <w:rPr>
          <w:rFonts w:hint="default" w:ascii="Times New Roman" w:hAnsi="Times New Roman" w:eastAsia="仿宋_GB2312" w:cs="Times New Roman"/>
          <w:sz w:val="28"/>
          <w:szCs w:val="28"/>
        </w:rPr>
        <w:t xml:space="preserve">  发：市社机关处室、各区、县（市</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供销社、市社直属各单位</w:t>
      </w:r>
    </w:p>
    <w:p>
      <w:pPr>
        <w:pStyle w:val="3"/>
        <w:rPr>
          <w:rFonts w:hint="eastAsia"/>
          <w:lang w:val="en-US" w:eastAsia="zh-CN"/>
        </w:rPr>
      </w:pPr>
    </w:p>
    <w:sectPr>
      <w:headerReference r:id="rId6" w:type="default"/>
      <w:footerReference r:id="rId7" w:type="default"/>
      <w:pgSz w:w="11906" w:h="16838"/>
      <w:pgMar w:top="2098" w:right="1531" w:bottom="1871" w:left="1531" w:header="851" w:footer="15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4</w:t>
    </w:r>
    <w:r>
      <w:rPr>
        <w:rFonts w:ascii="宋体" w:hAnsi="宋体"/>
        <w:sz w:val="28"/>
        <w:szCs w:val="28"/>
      </w:rPr>
      <w:fldChar w:fldCharType="end"/>
    </w:r>
    <w:r>
      <w:rPr>
        <w:rFonts w:hint="eastAsia" w:ascii="宋体" w:hAnsi="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4149E"/>
    <w:rsid w:val="05746CAB"/>
    <w:rsid w:val="05A97253"/>
    <w:rsid w:val="163863C9"/>
    <w:rsid w:val="16F028A7"/>
    <w:rsid w:val="18DA0B57"/>
    <w:rsid w:val="1F67731B"/>
    <w:rsid w:val="25AF4E70"/>
    <w:rsid w:val="28551EE0"/>
    <w:rsid w:val="35836F54"/>
    <w:rsid w:val="47835DAF"/>
    <w:rsid w:val="498D55AA"/>
    <w:rsid w:val="548315CD"/>
    <w:rsid w:val="5B1064F3"/>
    <w:rsid w:val="5CD75681"/>
    <w:rsid w:val="6BD35C9E"/>
    <w:rsid w:val="6C636E53"/>
    <w:rsid w:val="77D4149E"/>
    <w:rsid w:val="7F407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6"/>
    <w:basedOn w:val="1"/>
    <w:next w:val="1"/>
    <w:unhideWhenUsed/>
    <w:qFormat/>
    <w:uiPriority w:val="9"/>
    <w:pPr>
      <w:keepNext/>
      <w:keepLines/>
      <w:spacing w:line="317" w:lineRule="auto"/>
      <w:outlineLvl w:val="5"/>
    </w:pPr>
    <w:rPr>
      <w:rFonts w:ascii="Arial" w:hAnsi="Arial" w:eastAsia="黑体"/>
      <w:b/>
      <w:sz w:val="24"/>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99"/>
    <w:pPr>
      <w:adjustRightInd w:val="0"/>
      <w:snapToGrid w:val="0"/>
    </w:pPr>
    <w:rPr>
      <w:rFonts w:ascii="Tahoma" w:hAnsi="Tahoma" w:eastAsia="微软雅黑" w:cs="Times New Roman"/>
      <w:sz w:val="22"/>
      <w:szCs w:val="22"/>
      <w:lang w:val="en-US" w:eastAsia="zh-CN" w:bidi="ar-SA"/>
    </w:r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able of figures"/>
    <w:basedOn w:val="1"/>
    <w:next w:val="1"/>
    <w:qFormat/>
    <w:uiPriority w:val="0"/>
    <w:pPr>
      <w:spacing w:before="100" w:beforeAutospacing="1" w:after="100" w:afterAutospacing="1"/>
      <w:ind w:left="200" w:leftChars="200" w:hanging="200" w:hangingChars="200"/>
    </w:pPr>
  </w:style>
  <w:style w:type="paragraph" w:styleId="9">
    <w:name w:val="Body Text First Indent 2"/>
    <w:basedOn w:val="5"/>
    <w:qFormat/>
    <w:uiPriority w:val="0"/>
    <w:pPr>
      <w:spacing w:after="0" w:line="550" w:lineRule="exact"/>
      <w:ind w:left="0" w:leftChars="0" w:firstLine="420" w:firstLineChars="200"/>
    </w:pPr>
    <w:rPr>
      <w:sz w:val="30"/>
    </w:rPr>
  </w:style>
  <w:style w:type="character" w:styleId="12">
    <w:name w:val="page number"/>
    <w:basedOn w:val="11"/>
    <w:qFormat/>
    <w:uiPriority w:val="0"/>
  </w:style>
  <w:style w:type="paragraph" w:customStyle="1" w:styleId="13">
    <w:name w:val="List Paragraph_229a79c0-1942-4cb3-a971-75e667208992"/>
    <w:basedOn w:val="1"/>
    <w:qFormat/>
    <w:uiPriority w:val="99"/>
    <w:pPr>
      <w:ind w:firstLine="420" w:firstLineChars="200"/>
    </w:pPr>
  </w:style>
  <w:style w:type="character" w:customStyle="1" w:styleId="14">
    <w:name w:val="font21"/>
    <w:basedOn w:val="11"/>
    <w:uiPriority w:val="0"/>
    <w:rPr>
      <w:rFonts w:hint="default" w:ascii="Times New Roman" w:hAnsi="Times New Roman" w:cs="Times New Roman"/>
      <w:color w:val="000000"/>
      <w:sz w:val="24"/>
      <w:szCs w:val="24"/>
      <w:u w:val="none"/>
    </w:rPr>
  </w:style>
  <w:style w:type="character" w:customStyle="1" w:styleId="15">
    <w:name w:val="font11"/>
    <w:basedOn w:val="1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金山软件</Company>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2021-11-24T04:02:00Z</dcterms:created>
  <dc:creator>wps</dc:creator>
  <cp:lastModifiedBy>wps</cp:lastModifiedBy>
  <cp:lastPrinted>2021-12-03T02:48:00Z</cp:lastPrinted>
  <dcterms:modified xsi:type="dcterms:W3CDTF">2021-12-17T03:23:18Z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E8AF08FB6BEC45069368173F658E1E15</vt:lpwstr>
  </property>
</Properties>
</file>